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BD" w:rsidRDefault="00664E23" w:rsidP="00B643F6">
      <w:pPr>
        <w:pStyle w:val="Kop1"/>
      </w:pPr>
      <w:r>
        <w:t xml:space="preserve">Wat zijn de </w:t>
      </w:r>
      <w:r w:rsidR="00B643F6">
        <w:t>Blue zones</w:t>
      </w:r>
      <w:r>
        <w:t>?</w:t>
      </w:r>
    </w:p>
    <w:p w:rsidR="00F50BFB" w:rsidRDefault="00F50BFB" w:rsidP="00B643F6">
      <w:pPr>
        <w:pStyle w:val="Geenafstand"/>
        <w:rPr>
          <w:b/>
          <w:sz w:val="20"/>
          <w:szCs w:val="20"/>
        </w:rPr>
        <w:sectPr w:rsidR="00F50BFB" w:rsidSect="00F50BFB">
          <w:footerReference w:type="default" r:id="rId8"/>
          <w:type w:val="continuous"/>
          <w:pgSz w:w="11906" w:h="16838"/>
          <w:pgMar w:top="1417" w:right="1417" w:bottom="1417" w:left="1417" w:header="708" w:footer="708" w:gutter="0"/>
          <w:pgNumType w:start="1"/>
          <w:cols w:num="2" w:space="708"/>
          <w:docGrid w:linePitch="360"/>
        </w:sectPr>
      </w:pPr>
    </w:p>
    <w:p w:rsidR="00F50BFB" w:rsidRDefault="009F34A1" w:rsidP="00B643F6">
      <w:pPr>
        <w:pStyle w:val="Geenafstand"/>
        <w:rPr>
          <w:b/>
          <w:sz w:val="20"/>
          <w:szCs w:val="20"/>
        </w:rPr>
        <w:sectPr w:rsidR="00F50BFB" w:rsidSect="00F50BFB">
          <w:type w:val="continuous"/>
          <w:pgSz w:w="11906" w:h="16838"/>
          <w:pgMar w:top="1417" w:right="1417" w:bottom="1417" w:left="1417" w:header="708" w:footer="708" w:gutter="0"/>
          <w:pgNumType w:start="1"/>
          <w:cols w:space="708"/>
          <w:docGrid w:linePitch="360"/>
        </w:sectPr>
      </w:pPr>
      <w:r>
        <w:rPr>
          <w:noProof/>
          <w:lang w:eastAsia="nl-NL"/>
        </w:rPr>
        <w:lastRenderedPageBreak/>
        <mc:AlternateContent>
          <mc:Choice Requires="wps">
            <w:drawing>
              <wp:anchor distT="0" distB="0" distL="114300" distR="114300" simplePos="0" relativeHeight="251665408" behindDoc="1" locked="0" layoutInCell="1" allowOverlap="1" wp14:anchorId="1E48E72B" wp14:editId="6DD92154">
                <wp:simplePos x="0" y="0"/>
                <wp:positionH relativeFrom="column">
                  <wp:posOffset>-13970</wp:posOffset>
                </wp:positionH>
                <wp:positionV relativeFrom="paragraph">
                  <wp:posOffset>3470910</wp:posOffset>
                </wp:positionV>
                <wp:extent cx="5695950" cy="635"/>
                <wp:effectExtent l="0" t="0" r="0" b="0"/>
                <wp:wrapTight wrapText="bothSides">
                  <wp:wrapPolygon edited="0">
                    <wp:start x="0" y="0"/>
                    <wp:lineTo x="0" y="21600"/>
                    <wp:lineTo x="21600" y="21600"/>
                    <wp:lineTo x="21600" y="0"/>
                  </wp:wrapPolygon>
                </wp:wrapTight>
                <wp:docPr id="2" name="Tekstvak 2"/>
                <wp:cNvGraphicFramePr/>
                <a:graphic xmlns:a="http://schemas.openxmlformats.org/drawingml/2006/main">
                  <a:graphicData uri="http://schemas.microsoft.com/office/word/2010/wordprocessingShape">
                    <wps:wsp>
                      <wps:cNvSpPr txBox="1"/>
                      <wps:spPr>
                        <a:xfrm>
                          <a:off x="0" y="0"/>
                          <a:ext cx="5695950" cy="635"/>
                        </a:xfrm>
                        <a:prstGeom prst="rect">
                          <a:avLst/>
                        </a:prstGeom>
                        <a:solidFill>
                          <a:prstClr val="white"/>
                        </a:solidFill>
                        <a:ln>
                          <a:noFill/>
                        </a:ln>
                        <a:effectLst/>
                      </wps:spPr>
                      <wps:txbx>
                        <w:txbxContent>
                          <w:p w:rsidR="009F34A1" w:rsidRPr="00E36175" w:rsidRDefault="009F34A1" w:rsidP="009F34A1">
                            <w:pPr>
                              <w:pStyle w:val="Bijschrift"/>
                              <w:rPr>
                                <w:b/>
                                <w:noProof/>
                                <w:sz w:val="20"/>
                                <w:szCs w:val="20"/>
                              </w:rPr>
                            </w:pPr>
                            <w:r>
                              <w:t xml:space="preserve">Figuur </w:t>
                            </w:r>
                            <w:r w:rsidR="00D10C62">
                              <w:fldChar w:fldCharType="begin"/>
                            </w:r>
                            <w:r w:rsidR="00D10C62">
                              <w:instrText xml:space="preserve"> SEQ Figuur \* ARABIC </w:instrText>
                            </w:r>
                            <w:r w:rsidR="00D10C62">
                              <w:fldChar w:fldCharType="separate"/>
                            </w:r>
                            <w:r w:rsidR="00643DBD">
                              <w:rPr>
                                <w:noProof/>
                              </w:rPr>
                              <w:t>1</w:t>
                            </w:r>
                            <w:r w:rsidR="00D10C62">
                              <w:rPr>
                                <w:noProof/>
                              </w:rPr>
                              <w:fldChar w:fldCharType="end"/>
                            </w:r>
                            <w:r>
                              <w:t xml:space="preserve"> Blue zones op de wereld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48E72B" id="_x0000_t202" coordsize="21600,21600" o:spt="202" path="m,l,21600r21600,l21600,xe">
                <v:stroke joinstyle="miter"/>
                <v:path gradientshapeok="t" o:connecttype="rect"/>
              </v:shapetype>
              <v:shape id="Tekstvak 2" o:spid="_x0000_s1026" type="#_x0000_t202" style="position:absolute;margin-left:-1.1pt;margin-top:273.3pt;width:448.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" stroked="f">
                <v:textbox style="mso-fit-shape-to-text:t" inset="0,0,0,0">
                  <w:txbxContent>
                    <w:p w:rsidR="009F34A1" w:rsidRPr="00E36175" w:rsidRDefault="009F34A1" w:rsidP="009F34A1">
                      <w:pPr>
                        <w:pStyle w:val="Bijschrift"/>
                        <w:rPr>
                          <w:b/>
                          <w:noProof/>
                          <w:sz w:val="20"/>
                          <w:szCs w:val="20"/>
                        </w:rPr>
                      </w:pPr>
                      <w:r>
                        <w:t xml:space="preserve">Figuur </w:t>
                      </w:r>
                      <w:r>
                        <w:fldChar w:fldCharType="begin"/>
                      </w:r>
                      <w:r>
                        <w:instrText xml:space="preserve"> SEQ Figuur \* ARABIC </w:instrText>
                      </w:r>
                      <w:r>
                        <w:fldChar w:fldCharType="separate"/>
                      </w:r>
                      <w:r w:rsidR="00643DBD">
                        <w:rPr>
                          <w:noProof/>
                        </w:rPr>
                        <w:t>1</w:t>
                      </w:r>
                      <w:r>
                        <w:fldChar w:fldCharType="end"/>
                      </w:r>
                      <w:r>
                        <w:t xml:space="preserve"> Blue zones op de wereld</w:t>
                      </w:r>
                    </w:p>
                  </w:txbxContent>
                </v:textbox>
                <w10:wrap type="tight"/>
              </v:shape>
            </w:pict>
          </mc:Fallback>
        </mc:AlternateContent>
      </w:r>
      <w:r w:rsidR="00C006CA" w:rsidRPr="002F46EF">
        <w:rPr>
          <w:b/>
          <w:noProof/>
          <w:sz w:val="20"/>
          <w:szCs w:val="20"/>
          <w:lang w:eastAsia="nl-NL"/>
        </w:rPr>
        <w:drawing>
          <wp:anchor distT="0" distB="0" distL="114300" distR="114300" simplePos="0" relativeHeight="251658240" behindDoc="1" locked="0" layoutInCell="1" allowOverlap="1" wp14:anchorId="4244FD3E" wp14:editId="6BB41454">
            <wp:simplePos x="0" y="0"/>
            <wp:positionH relativeFrom="margin">
              <wp:posOffset>-13970</wp:posOffset>
            </wp:positionH>
            <wp:positionV relativeFrom="paragraph">
              <wp:posOffset>1375410</wp:posOffset>
            </wp:positionV>
            <wp:extent cx="5695950" cy="2038350"/>
            <wp:effectExtent l="0" t="0" r="0" b="0"/>
            <wp:wrapTight wrapText="bothSides">
              <wp:wrapPolygon edited="0">
                <wp:start x="0" y="0"/>
                <wp:lineTo x="0" y="21398"/>
                <wp:lineTo x="21528" y="21398"/>
                <wp:lineTo x="21528" y="0"/>
                <wp:lineTo x="0" y="0"/>
              </wp:wrapPolygon>
            </wp:wrapTight>
            <wp:docPr id="1" name="Afbeelding 1" descr="http://awesci.com/wp-content/uploads/2015/04/Blue-zone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wesci.com/wp-content/uploads/2015/04/Blue-zones-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32" w:rsidRPr="002F46EF">
        <w:rPr>
          <w:b/>
          <w:sz w:val="20"/>
          <w:szCs w:val="20"/>
        </w:rPr>
        <w:t xml:space="preserve">Wist u dat er </w:t>
      </w:r>
      <w:r w:rsidR="00B643F6" w:rsidRPr="002F46EF">
        <w:rPr>
          <w:b/>
          <w:sz w:val="20"/>
          <w:szCs w:val="20"/>
        </w:rPr>
        <w:t>een 5 aantal plaatsen op de wereld</w:t>
      </w:r>
      <w:r w:rsidR="00A66832" w:rsidRPr="002F46EF">
        <w:rPr>
          <w:b/>
          <w:sz w:val="20"/>
          <w:szCs w:val="20"/>
        </w:rPr>
        <w:t xml:space="preserve"> zijn</w:t>
      </w:r>
      <w:r w:rsidR="00B643F6" w:rsidRPr="002F46EF">
        <w:rPr>
          <w:b/>
          <w:sz w:val="20"/>
          <w:szCs w:val="20"/>
        </w:rPr>
        <w:t xml:space="preserve"> waar mensen gemiddeld veel langer leven zonder medicatie of westerse ziektes</w:t>
      </w:r>
      <w:r w:rsidR="00A66832" w:rsidRPr="002F46EF">
        <w:rPr>
          <w:b/>
          <w:sz w:val="20"/>
          <w:szCs w:val="20"/>
        </w:rPr>
        <w:t>?</w:t>
      </w:r>
      <w:r w:rsidR="00B643F6" w:rsidRPr="002F46EF">
        <w:rPr>
          <w:b/>
          <w:sz w:val="20"/>
          <w:szCs w:val="20"/>
        </w:rPr>
        <w:t xml:space="preserve"> Deze plaatsen worden</w:t>
      </w:r>
      <w:r w:rsidR="00A66832" w:rsidRPr="002F46EF">
        <w:rPr>
          <w:b/>
          <w:sz w:val="20"/>
          <w:szCs w:val="20"/>
        </w:rPr>
        <w:t xml:space="preserve"> de</w:t>
      </w:r>
      <w:r w:rsidR="00B643F6" w:rsidRPr="002F46EF">
        <w:rPr>
          <w:b/>
          <w:sz w:val="20"/>
          <w:szCs w:val="20"/>
        </w:rPr>
        <w:t xml:space="preserve"> blauwe zones </w:t>
      </w:r>
      <w:r w:rsidR="00A66832" w:rsidRPr="002F46EF">
        <w:rPr>
          <w:b/>
          <w:sz w:val="20"/>
          <w:szCs w:val="20"/>
        </w:rPr>
        <w:t xml:space="preserve">genoemd of te wel Blue Zones. </w:t>
      </w:r>
      <w:r w:rsidR="00B643F6" w:rsidRPr="002F46EF">
        <w:rPr>
          <w:b/>
          <w:sz w:val="20"/>
          <w:szCs w:val="20"/>
        </w:rPr>
        <w:t>Er zijn maar 5 plekken op heel de wereld waar deze Blue Zones te vinden zijn. Deze plekken zijn te vinden in :</w:t>
      </w:r>
    </w:p>
    <w:p w:rsidR="00B643F6" w:rsidRPr="002F46EF" w:rsidRDefault="00345FF9" w:rsidP="00F50BFB">
      <w:pPr>
        <w:pStyle w:val="Geenafstand"/>
        <w:numPr>
          <w:ilvl w:val="0"/>
          <w:numId w:val="1"/>
        </w:numPr>
        <w:rPr>
          <w:b/>
          <w:sz w:val="20"/>
          <w:szCs w:val="20"/>
        </w:rPr>
      </w:pPr>
      <w:r w:rsidRPr="00AC256E">
        <w:rPr>
          <w:noProof/>
          <w:sz w:val="20"/>
          <w:szCs w:val="20"/>
          <w:lang w:eastAsia="nl-NL"/>
        </w:rPr>
        <w:lastRenderedPageBreak/>
        <mc:AlternateContent>
          <mc:Choice Requires="wps">
            <w:drawing>
              <wp:anchor distT="0" distB="0" distL="114300" distR="114300" simplePos="0" relativeHeight="251663360" behindDoc="1" locked="0" layoutInCell="1" allowOverlap="1" wp14:anchorId="18FD7A60" wp14:editId="4F4C6B46">
                <wp:simplePos x="0" y="0"/>
                <wp:positionH relativeFrom="column">
                  <wp:posOffset>-11430</wp:posOffset>
                </wp:positionH>
                <wp:positionV relativeFrom="paragraph">
                  <wp:posOffset>2103120</wp:posOffset>
                </wp:positionV>
                <wp:extent cx="5762625" cy="635"/>
                <wp:effectExtent l="0" t="0" r="0" b="0"/>
                <wp:wrapNone/>
                <wp:docPr id="5" name="Tekstvak 5"/>
                <wp:cNvGraphicFramePr/>
                <a:graphic xmlns:a="http://schemas.openxmlformats.org/drawingml/2006/main">
                  <a:graphicData uri="http://schemas.microsoft.com/office/word/2010/wordprocessingShape">
                    <wps:wsp>
                      <wps:cNvSpPr txBox="1"/>
                      <wps:spPr>
                        <a:xfrm>
                          <a:off x="0" y="0"/>
                          <a:ext cx="5762625" cy="635"/>
                        </a:xfrm>
                        <a:prstGeom prst="rect">
                          <a:avLst/>
                        </a:prstGeom>
                        <a:solidFill>
                          <a:prstClr val="white"/>
                        </a:solidFill>
                        <a:ln>
                          <a:noFill/>
                        </a:ln>
                        <a:effectLst/>
                      </wps:spPr>
                      <wps:txbx>
                        <w:txbxContent>
                          <w:p w:rsidR="00345FF9" w:rsidRPr="004C3DDE" w:rsidRDefault="00345FF9" w:rsidP="00345FF9">
                            <w:pPr>
                              <w:pStyle w:val="Bijschrift"/>
                              <w:rPr>
                                <w:noProof/>
                              </w:rPr>
                            </w:pPr>
                            <w:r>
                              <w:t xml:space="preserve">Figuur </w:t>
                            </w:r>
                            <w:r w:rsidR="00D10C62">
                              <w:fldChar w:fldCharType="begin"/>
                            </w:r>
                            <w:r w:rsidR="00D10C62">
                              <w:instrText xml:space="preserve"> SEQ Figuur \* ARABIC </w:instrText>
                            </w:r>
                            <w:r w:rsidR="00D10C62">
                              <w:fldChar w:fldCharType="separate"/>
                            </w:r>
                            <w:r w:rsidR="00643DBD">
                              <w:rPr>
                                <w:noProof/>
                              </w:rPr>
                              <w:t>2</w:t>
                            </w:r>
                            <w:r w:rsidR="00D10C62">
                              <w:rPr>
                                <w:noProof/>
                              </w:rPr>
                              <w:fldChar w:fldCharType="end"/>
                            </w:r>
                            <w:r>
                              <w:t xml:space="preserve"> Wereld kaart Blue Zones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FD7A60" id="Tekstvak 5" o:spid="_x0000_s1027" type="#_x0000_t202" style="position:absolute;left:0;text-align:left;margin-left:-.9pt;margin-top:165.6pt;width:453.7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" stroked="f">
                <v:textbox style="mso-fit-shape-to-text:t" inset="0,0,0,0">
                  <w:txbxContent>
                    <w:p w:rsidR="00345FF9" w:rsidRPr="004C3DDE" w:rsidRDefault="00345FF9" w:rsidP="00345FF9">
                      <w:pPr>
                        <w:pStyle w:val="Bijschrift"/>
                        <w:rPr>
                          <w:noProof/>
                        </w:rPr>
                      </w:pPr>
                      <w:r>
                        <w:t xml:space="preserve">Figuur </w:t>
                      </w:r>
                      <w:r w:rsidR="00F765DF">
                        <w:fldChar w:fldCharType="begin"/>
                      </w:r>
                      <w:r w:rsidR="00F765DF">
                        <w:instrText xml:space="preserve"> SEQ Figuur \* ARABIC </w:instrText>
                      </w:r>
                      <w:r w:rsidR="00F765DF">
                        <w:fldChar w:fldCharType="separate"/>
                      </w:r>
                      <w:r w:rsidR="00643DBD">
                        <w:rPr>
                          <w:noProof/>
                        </w:rPr>
                        <w:t>2</w:t>
                      </w:r>
                      <w:r w:rsidR="00F765DF">
                        <w:rPr>
                          <w:noProof/>
                        </w:rPr>
                        <w:fldChar w:fldCharType="end"/>
                      </w:r>
                      <w:r>
                        <w:t xml:space="preserve"> Wereld kaart Blue Zones</w:t>
                      </w:r>
                    </w:p>
                  </w:txbxContent>
                </v:textbox>
              </v:shape>
            </w:pict>
          </mc:Fallback>
        </mc:AlternateContent>
      </w:r>
      <w:r w:rsidR="00B643F6" w:rsidRPr="002F46EF">
        <w:rPr>
          <w:b/>
          <w:sz w:val="20"/>
          <w:szCs w:val="20"/>
        </w:rPr>
        <w:t>Sardinië, een Italiaans eiland</w:t>
      </w:r>
    </w:p>
    <w:p w:rsidR="00B643F6" w:rsidRPr="002F46EF" w:rsidRDefault="00B643F6" w:rsidP="00B643F6">
      <w:pPr>
        <w:pStyle w:val="Geenafstand"/>
        <w:numPr>
          <w:ilvl w:val="0"/>
          <w:numId w:val="1"/>
        </w:numPr>
        <w:rPr>
          <w:b/>
          <w:sz w:val="20"/>
          <w:szCs w:val="20"/>
        </w:rPr>
      </w:pPr>
      <w:r w:rsidRPr="002F46EF">
        <w:rPr>
          <w:b/>
          <w:sz w:val="20"/>
          <w:szCs w:val="20"/>
        </w:rPr>
        <w:t>Ikaria, een Grieks eiland</w:t>
      </w:r>
    </w:p>
    <w:p w:rsidR="00B643F6" w:rsidRPr="002F46EF" w:rsidRDefault="00B643F6" w:rsidP="00B643F6">
      <w:pPr>
        <w:pStyle w:val="Geenafstand"/>
        <w:numPr>
          <w:ilvl w:val="0"/>
          <w:numId w:val="1"/>
        </w:numPr>
        <w:rPr>
          <w:b/>
          <w:sz w:val="20"/>
          <w:szCs w:val="20"/>
        </w:rPr>
      </w:pPr>
      <w:r w:rsidRPr="002F46EF">
        <w:rPr>
          <w:b/>
          <w:sz w:val="20"/>
          <w:szCs w:val="20"/>
        </w:rPr>
        <w:t>Okinawa, een Japans eiland</w:t>
      </w:r>
    </w:p>
    <w:p w:rsidR="00F50BFB" w:rsidRDefault="00F50BFB" w:rsidP="00B643F6">
      <w:pPr>
        <w:pStyle w:val="Geenafstand"/>
        <w:numPr>
          <w:ilvl w:val="0"/>
          <w:numId w:val="1"/>
        </w:numPr>
        <w:rPr>
          <w:b/>
          <w:sz w:val="20"/>
          <w:szCs w:val="20"/>
          <w:lang w:val="en-US"/>
        </w:rPr>
        <w:sectPr w:rsidR="00F50BFB" w:rsidSect="00F50BFB">
          <w:type w:val="continuous"/>
          <w:pgSz w:w="11906" w:h="16838"/>
          <w:pgMar w:top="1417" w:right="1417" w:bottom="1417" w:left="1417" w:header="708" w:footer="708" w:gutter="0"/>
          <w:pgNumType w:start="1"/>
          <w:cols w:space="708"/>
          <w:docGrid w:linePitch="360"/>
        </w:sectPr>
      </w:pPr>
    </w:p>
    <w:p w:rsidR="00B643F6" w:rsidRPr="00F50BFB" w:rsidRDefault="00B643F6" w:rsidP="001C17F9">
      <w:pPr>
        <w:pStyle w:val="Geenafstand"/>
        <w:numPr>
          <w:ilvl w:val="0"/>
          <w:numId w:val="1"/>
        </w:numPr>
        <w:rPr>
          <w:b/>
          <w:sz w:val="20"/>
          <w:szCs w:val="20"/>
          <w:lang w:val="en-US"/>
        </w:rPr>
      </w:pPr>
      <w:r w:rsidRPr="00F50BFB">
        <w:rPr>
          <w:b/>
          <w:sz w:val="20"/>
          <w:szCs w:val="20"/>
          <w:lang w:val="en-US"/>
        </w:rPr>
        <w:lastRenderedPageBreak/>
        <w:t xml:space="preserve">Loma Linda, San Bernardino County, Californië </w:t>
      </w:r>
    </w:p>
    <w:p w:rsidR="00B643F6" w:rsidRPr="002F46EF" w:rsidRDefault="00B643F6" w:rsidP="00B643F6">
      <w:pPr>
        <w:pStyle w:val="Geenafstand"/>
        <w:numPr>
          <w:ilvl w:val="0"/>
          <w:numId w:val="1"/>
        </w:numPr>
        <w:rPr>
          <w:b/>
          <w:sz w:val="20"/>
          <w:szCs w:val="20"/>
        </w:rPr>
      </w:pPr>
      <w:r w:rsidRPr="002F46EF">
        <w:rPr>
          <w:b/>
          <w:sz w:val="20"/>
          <w:szCs w:val="20"/>
        </w:rPr>
        <w:t>Nicoya, Op het schiereiland van Costa Rica</w:t>
      </w:r>
    </w:p>
    <w:p w:rsidR="00F50BFB" w:rsidRDefault="00F50BFB" w:rsidP="00B643F6">
      <w:pPr>
        <w:pStyle w:val="Geenafstand"/>
        <w:rPr>
          <w:sz w:val="20"/>
          <w:szCs w:val="20"/>
        </w:rPr>
        <w:sectPr w:rsidR="00F50BFB" w:rsidSect="00F50BFB">
          <w:type w:val="continuous"/>
          <w:pgSz w:w="11906" w:h="16838"/>
          <w:pgMar w:top="1417" w:right="1417" w:bottom="1417" w:left="1417" w:header="708" w:footer="708" w:gutter="0"/>
          <w:pgNumType w:start="1"/>
          <w:cols w:space="708"/>
          <w:docGrid w:linePitch="360"/>
        </w:sectPr>
      </w:pPr>
    </w:p>
    <w:p w:rsidR="00F50336" w:rsidRDefault="00F50336" w:rsidP="00F50336">
      <w:pPr>
        <w:pStyle w:val="Geenafstand"/>
        <w:rPr>
          <w:b/>
          <w:sz w:val="20"/>
          <w:szCs w:val="20"/>
        </w:rPr>
      </w:pPr>
      <w:r w:rsidRPr="009F34A1">
        <w:rPr>
          <w:b/>
          <w:sz w:val="20"/>
          <w:szCs w:val="20"/>
        </w:rPr>
        <w:t>§</w:t>
      </w:r>
      <w:r>
        <w:rPr>
          <w:b/>
          <w:sz w:val="20"/>
          <w:szCs w:val="20"/>
        </w:rPr>
        <w:t>1</w:t>
      </w:r>
      <w:r w:rsidRPr="009F34A1">
        <w:rPr>
          <w:b/>
          <w:sz w:val="20"/>
          <w:szCs w:val="20"/>
        </w:rPr>
        <w:t xml:space="preserve">.0 </w:t>
      </w:r>
      <w:r>
        <w:rPr>
          <w:b/>
          <w:sz w:val="20"/>
          <w:szCs w:val="20"/>
        </w:rPr>
        <w:t xml:space="preserve">Aanleiding </w:t>
      </w:r>
    </w:p>
    <w:p w:rsidR="00F50336" w:rsidRDefault="00F50336" w:rsidP="00F50336">
      <w:pPr>
        <w:pStyle w:val="Geenafstand"/>
        <w:rPr>
          <w:sz w:val="20"/>
          <w:szCs w:val="20"/>
        </w:rPr>
      </w:pPr>
      <w:r>
        <w:rPr>
          <w:sz w:val="20"/>
          <w:szCs w:val="20"/>
        </w:rPr>
        <w:t xml:space="preserve">Dit artikel gaat over the blue zones. Hiervoor is gekozen nadat er verschillende colleges en een workshop over the blue zones gegeven waren. Verder gaat dit artikel dieper in op het effect van sterke familiebanden, sociale cohesie en eenzaamheid. Uit literatuuronderzoek is er veel informatie gevonden over de positieve en negatieve effecten van deze 3 onderwerpen. </w:t>
      </w:r>
    </w:p>
    <w:p w:rsidR="00F50336" w:rsidRDefault="00F50336" w:rsidP="00F50336">
      <w:pPr>
        <w:pStyle w:val="Geenafstand"/>
        <w:rPr>
          <w:sz w:val="20"/>
          <w:szCs w:val="20"/>
        </w:rPr>
      </w:pPr>
    </w:p>
    <w:p w:rsidR="009F34A1" w:rsidRPr="009F34A1" w:rsidRDefault="00F50336" w:rsidP="00B643F6">
      <w:pPr>
        <w:pStyle w:val="Geenafstand"/>
        <w:rPr>
          <w:b/>
          <w:sz w:val="20"/>
          <w:szCs w:val="20"/>
        </w:rPr>
      </w:pPr>
      <w:r>
        <w:rPr>
          <w:b/>
          <w:sz w:val="20"/>
          <w:szCs w:val="20"/>
        </w:rPr>
        <w:t>§2.</w:t>
      </w:r>
      <w:r w:rsidR="009F34A1" w:rsidRPr="009F34A1">
        <w:rPr>
          <w:b/>
          <w:sz w:val="20"/>
          <w:szCs w:val="20"/>
        </w:rPr>
        <w:t>0 The blue zones</w:t>
      </w:r>
    </w:p>
    <w:p w:rsidR="00F50336" w:rsidRPr="00AC256E" w:rsidRDefault="00F50336" w:rsidP="00F50336">
      <w:pPr>
        <w:pStyle w:val="Geenafstand"/>
        <w:rPr>
          <w:sz w:val="20"/>
          <w:szCs w:val="20"/>
        </w:rPr>
      </w:pPr>
      <w:r w:rsidRPr="00AC256E">
        <w:rPr>
          <w:sz w:val="20"/>
          <w:szCs w:val="20"/>
        </w:rPr>
        <w:t xml:space="preserve">Op deze 5 plaatsen is onderzocht waarom de mensen daar gemiddeld langer en gezonder leven. Het heeft enorm veel te maken met het gevoel van stress, de mensen die daar wonen heb geen tot weinig stress. Daarnaast leven ze hecht samen met familie waarbij ze allemaal een heilig geloof in spiritualiteit hebben. Eveneens genieten zij van een </w:t>
      </w:r>
      <w:r>
        <w:rPr>
          <w:sz w:val="20"/>
          <w:szCs w:val="20"/>
        </w:rPr>
        <w:t>ruime hoeveelheid slaap en rust. Daarnaast</w:t>
      </w:r>
      <w:r w:rsidRPr="00AC256E">
        <w:rPr>
          <w:sz w:val="20"/>
          <w:szCs w:val="20"/>
        </w:rPr>
        <w:t xml:space="preserve"> hebben</w:t>
      </w:r>
      <w:r>
        <w:rPr>
          <w:sz w:val="20"/>
          <w:szCs w:val="20"/>
        </w:rPr>
        <w:t xml:space="preserve"> ze altijd</w:t>
      </w:r>
      <w:r w:rsidRPr="00AC256E">
        <w:rPr>
          <w:sz w:val="20"/>
          <w:szCs w:val="20"/>
        </w:rPr>
        <w:t xml:space="preserve"> een doel in hun leven. </w:t>
      </w:r>
    </w:p>
    <w:p w:rsidR="00F50336" w:rsidRPr="00AC256E" w:rsidRDefault="00F50336" w:rsidP="00F50336">
      <w:pPr>
        <w:pStyle w:val="Geenafstand"/>
        <w:rPr>
          <w:sz w:val="20"/>
          <w:szCs w:val="20"/>
        </w:rPr>
      </w:pPr>
    </w:p>
    <w:p w:rsidR="00F50336" w:rsidRDefault="00F50336" w:rsidP="00F50336">
      <w:pPr>
        <w:pStyle w:val="Geenafstand"/>
        <w:rPr>
          <w:sz w:val="20"/>
          <w:szCs w:val="20"/>
        </w:rPr>
      </w:pPr>
      <w:r w:rsidRPr="00AC256E">
        <w:rPr>
          <w:sz w:val="20"/>
          <w:szCs w:val="20"/>
        </w:rPr>
        <w:t xml:space="preserve">Het blijven 5 verschillende plaatsen op </w:t>
      </w:r>
      <w:r w:rsidR="00F22930">
        <w:rPr>
          <w:sz w:val="20"/>
          <w:szCs w:val="20"/>
        </w:rPr>
        <w:t>de wereld maar er zijn wel</w:t>
      </w:r>
      <w:r w:rsidRPr="00AC256E">
        <w:rPr>
          <w:sz w:val="20"/>
          <w:szCs w:val="20"/>
        </w:rPr>
        <w:t xml:space="preserve"> veel overeenkomsten qua levensstijlen. Dit zijn 9 verschillende levensstijlen die in de Blue Zones toegepast worden. Deze 9 levensstijlen worden ook wel ‘The Power Nine’ genoemd</w:t>
      </w:r>
      <w:r>
        <w:rPr>
          <w:sz w:val="20"/>
          <w:szCs w:val="20"/>
        </w:rPr>
        <w:t xml:space="preserve">. </w:t>
      </w:r>
    </w:p>
    <w:p w:rsidR="00786B0D" w:rsidRDefault="00786B0D" w:rsidP="00B643F6">
      <w:pPr>
        <w:pStyle w:val="Geenafstand"/>
        <w:rPr>
          <w:sz w:val="20"/>
          <w:szCs w:val="20"/>
        </w:rPr>
      </w:pPr>
    </w:p>
    <w:p w:rsidR="00F50336" w:rsidRDefault="00F50336" w:rsidP="00B643F6">
      <w:pPr>
        <w:pStyle w:val="Geenafstand"/>
        <w:rPr>
          <w:b/>
          <w:sz w:val="20"/>
          <w:szCs w:val="20"/>
        </w:rPr>
      </w:pPr>
    </w:p>
    <w:p w:rsidR="00F50336" w:rsidRDefault="00F50336" w:rsidP="00B643F6">
      <w:pPr>
        <w:pStyle w:val="Geenafstand"/>
        <w:rPr>
          <w:b/>
          <w:sz w:val="20"/>
          <w:szCs w:val="20"/>
        </w:rPr>
      </w:pPr>
    </w:p>
    <w:p w:rsidR="00786B0D" w:rsidRPr="00AC256E" w:rsidRDefault="009F34A1" w:rsidP="00B643F6">
      <w:pPr>
        <w:pStyle w:val="Geenafstand"/>
        <w:rPr>
          <w:b/>
          <w:sz w:val="20"/>
          <w:szCs w:val="20"/>
        </w:rPr>
      </w:pPr>
      <w:r w:rsidRPr="009F34A1">
        <w:rPr>
          <w:b/>
          <w:sz w:val="20"/>
          <w:szCs w:val="20"/>
        </w:rPr>
        <w:t>§</w:t>
      </w:r>
      <w:r w:rsidR="00F50336">
        <w:rPr>
          <w:b/>
          <w:sz w:val="20"/>
          <w:szCs w:val="20"/>
        </w:rPr>
        <w:t>2</w:t>
      </w:r>
      <w:r>
        <w:rPr>
          <w:b/>
          <w:sz w:val="20"/>
          <w:szCs w:val="20"/>
        </w:rPr>
        <w:t xml:space="preserve">.1 </w:t>
      </w:r>
      <w:r w:rsidR="00786B0D" w:rsidRPr="00AC256E">
        <w:rPr>
          <w:b/>
          <w:sz w:val="20"/>
          <w:szCs w:val="20"/>
        </w:rPr>
        <w:t>The Power Nine</w:t>
      </w:r>
    </w:p>
    <w:p w:rsidR="009F34A1" w:rsidRPr="009F34A1" w:rsidRDefault="009F34A1" w:rsidP="009F34A1">
      <w:pPr>
        <w:pStyle w:val="Geenafstand"/>
        <w:numPr>
          <w:ilvl w:val="0"/>
          <w:numId w:val="2"/>
        </w:numPr>
        <w:rPr>
          <w:sz w:val="20"/>
          <w:szCs w:val="20"/>
        </w:rPr>
      </w:pPr>
      <w:r w:rsidRPr="009F34A1">
        <w:rPr>
          <w:sz w:val="20"/>
          <w:szCs w:val="20"/>
        </w:rPr>
        <w:t>Beweeg voldoende op een natuurlijke manier. Op deze plaatsen zijn er weinig tot geen auto’s daarom wandelen de bewoners enorm veel per dag. Zo komen ze aan hun dagelijkse natuurlijke beweging.</w:t>
      </w:r>
    </w:p>
    <w:p w:rsidR="009F34A1" w:rsidRPr="009F34A1" w:rsidRDefault="009F34A1" w:rsidP="009F34A1">
      <w:pPr>
        <w:pStyle w:val="Geenafstand"/>
        <w:numPr>
          <w:ilvl w:val="0"/>
          <w:numId w:val="2"/>
        </w:numPr>
        <w:rPr>
          <w:sz w:val="20"/>
          <w:szCs w:val="20"/>
        </w:rPr>
      </w:pPr>
      <w:r w:rsidRPr="009F34A1">
        <w:rPr>
          <w:sz w:val="20"/>
          <w:szCs w:val="20"/>
        </w:rPr>
        <w:t xml:space="preserve">Meditatie, ontspanningsoefeningen, een middagdutje of gewoon door je favoriete hobby uit te oefenen geeft extra rust in je leven. Als het allemaal te druk wordt moet je af en toe even rustig aan doen. (langdurige) stress is niet gezond voor je. </w:t>
      </w:r>
    </w:p>
    <w:p w:rsidR="009F34A1" w:rsidRPr="009F34A1" w:rsidRDefault="009F34A1" w:rsidP="009F34A1">
      <w:pPr>
        <w:pStyle w:val="Geenafstand"/>
        <w:numPr>
          <w:ilvl w:val="0"/>
          <w:numId w:val="2"/>
        </w:numPr>
        <w:rPr>
          <w:sz w:val="20"/>
          <w:szCs w:val="20"/>
        </w:rPr>
      </w:pPr>
      <w:r w:rsidRPr="009F34A1">
        <w:rPr>
          <w:sz w:val="20"/>
          <w:szCs w:val="20"/>
        </w:rPr>
        <w:t>Een doel hebben in je leven. A</w:t>
      </w:r>
      <w:r w:rsidR="00186248">
        <w:rPr>
          <w:sz w:val="20"/>
          <w:szCs w:val="20"/>
        </w:rPr>
        <w:t xml:space="preserve">ls je een doel hebt om naar </w:t>
      </w:r>
      <w:r w:rsidRPr="009F34A1">
        <w:rPr>
          <w:sz w:val="20"/>
          <w:szCs w:val="20"/>
        </w:rPr>
        <w:t>te streven geeft dat mogelijk elke dag motivatie om weer uit bed te komen en aan de slag te gaan. Dit kan bijvoorbeeld werk, familie of een hobby zijn.</w:t>
      </w:r>
    </w:p>
    <w:p w:rsidR="009F34A1" w:rsidRPr="009F34A1" w:rsidRDefault="009F34A1" w:rsidP="009F34A1">
      <w:pPr>
        <w:pStyle w:val="Geenafstand"/>
        <w:numPr>
          <w:ilvl w:val="0"/>
          <w:numId w:val="2"/>
        </w:numPr>
        <w:rPr>
          <w:sz w:val="20"/>
          <w:szCs w:val="20"/>
        </w:rPr>
      </w:pPr>
      <w:r w:rsidRPr="009F34A1">
        <w:rPr>
          <w:sz w:val="20"/>
          <w:szCs w:val="20"/>
        </w:rPr>
        <w:t>Veel plantaardig voedsel eten en neem niet te veel vlees. In deze gebieden is hun voedingspatroon gebaseerd op plantaardig voedsel en twee maal per week een kleine portie vlees blijkt al genoeg te zijn.</w:t>
      </w:r>
    </w:p>
    <w:p w:rsidR="009F34A1" w:rsidRPr="009F34A1" w:rsidRDefault="009F34A1" w:rsidP="009F34A1">
      <w:pPr>
        <w:pStyle w:val="Geenafstand"/>
        <w:numPr>
          <w:ilvl w:val="0"/>
          <w:numId w:val="2"/>
        </w:numPr>
        <w:rPr>
          <w:sz w:val="20"/>
          <w:szCs w:val="20"/>
        </w:rPr>
      </w:pPr>
      <w:r w:rsidRPr="009F34A1">
        <w:rPr>
          <w:sz w:val="20"/>
          <w:szCs w:val="20"/>
        </w:rPr>
        <w:t xml:space="preserve">Begin elke ochtend met een goed ontbijt maar eet niet teveel calorieën gedurende de dag. De mensen in deze gebieden eten tot ze 80% vol zitten. </w:t>
      </w:r>
    </w:p>
    <w:p w:rsidR="009F34A1" w:rsidRPr="009F34A1" w:rsidRDefault="009F34A1" w:rsidP="009F34A1">
      <w:pPr>
        <w:pStyle w:val="Geenafstand"/>
        <w:numPr>
          <w:ilvl w:val="0"/>
          <w:numId w:val="2"/>
        </w:numPr>
        <w:rPr>
          <w:sz w:val="20"/>
          <w:szCs w:val="20"/>
        </w:rPr>
      </w:pPr>
      <w:r w:rsidRPr="009F34A1">
        <w:rPr>
          <w:sz w:val="20"/>
          <w:szCs w:val="20"/>
        </w:rPr>
        <w:lastRenderedPageBreak/>
        <w:t>Twee glazen rode wijn per dag bij het avondeten blijkt goed voor het lichaam te zijn. Alcohol is niet altijd slecht voor de mens als het maar in mate wordt gedronken.</w:t>
      </w:r>
    </w:p>
    <w:p w:rsidR="009F34A1" w:rsidRPr="009F34A1" w:rsidRDefault="009F34A1" w:rsidP="009F34A1">
      <w:pPr>
        <w:pStyle w:val="Geenafstand"/>
        <w:numPr>
          <w:ilvl w:val="0"/>
          <w:numId w:val="2"/>
        </w:numPr>
        <w:rPr>
          <w:sz w:val="20"/>
          <w:szCs w:val="20"/>
        </w:rPr>
      </w:pPr>
      <w:r w:rsidRPr="009F34A1">
        <w:rPr>
          <w:sz w:val="20"/>
          <w:szCs w:val="20"/>
        </w:rPr>
        <w:t>Familie voorop. In deze gebieden staat familie erg hoog in de rangorde. Dit gaat over de eigen familie of schoonfamilie. Het gaat erom dat kleinkinderen een belangrijke rol spelen tijdens het ouder worden. Het houdt de mens blijkbaar jong.</w:t>
      </w:r>
    </w:p>
    <w:p w:rsidR="009F34A1" w:rsidRPr="009F34A1" w:rsidRDefault="009F34A1" w:rsidP="009F34A1">
      <w:pPr>
        <w:pStyle w:val="Geenafstand"/>
        <w:numPr>
          <w:ilvl w:val="0"/>
          <w:numId w:val="2"/>
        </w:numPr>
        <w:rPr>
          <w:sz w:val="20"/>
          <w:szCs w:val="20"/>
        </w:rPr>
      </w:pPr>
      <w:r w:rsidRPr="009F34A1">
        <w:rPr>
          <w:sz w:val="20"/>
          <w:szCs w:val="20"/>
        </w:rPr>
        <w:t>Participatie in een gemeenschap. Het geeft een goed gevoel om bij een groep te horen die de zelfde interesses hebben als jij.</w:t>
      </w:r>
    </w:p>
    <w:p w:rsidR="00C866CC" w:rsidRPr="00F50336" w:rsidRDefault="009F34A1" w:rsidP="00B643F6">
      <w:pPr>
        <w:pStyle w:val="Geenafstand"/>
        <w:numPr>
          <w:ilvl w:val="0"/>
          <w:numId w:val="2"/>
        </w:numPr>
        <w:rPr>
          <w:sz w:val="20"/>
          <w:szCs w:val="20"/>
        </w:rPr>
      </w:pPr>
      <w:r w:rsidRPr="009F34A1">
        <w:rPr>
          <w:sz w:val="20"/>
          <w:szCs w:val="20"/>
        </w:rPr>
        <w:t xml:space="preserve">Sociale interactie is erg belangrijk. Veel sociale contacten zorgen voor een langer en gelukkiger leven. </w:t>
      </w:r>
    </w:p>
    <w:p w:rsidR="00C866CC" w:rsidRDefault="00C866CC" w:rsidP="00B643F6">
      <w:pPr>
        <w:pStyle w:val="Geenafstand"/>
        <w:rPr>
          <w:sz w:val="20"/>
          <w:szCs w:val="20"/>
        </w:rPr>
      </w:pPr>
    </w:p>
    <w:p w:rsidR="00F765DF" w:rsidRDefault="009F34A1" w:rsidP="00B643F6">
      <w:pPr>
        <w:pStyle w:val="Geenafstand"/>
        <w:rPr>
          <w:b/>
          <w:sz w:val="20"/>
          <w:szCs w:val="20"/>
        </w:rPr>
      </w:pPr>
      <w:r w:rsidRPr="009F34A1">
        <w:rPr>
          <w:b/>
          <w:sz w:val="20"/>
          <w:szCs w:val="20"/>
        </w:rPr>
        <w:t>§</w:t>
      </w:r>
      <w:r>
        <w:rPr>
          <w:b/>
          <w:sz w:val="20"/>
          <w:szCs w:val="20"/>
        </w:rPr>
        <w:t xml:space="preserve">3.0 </w:t>
      </w:r>
      <w:r w:rsidR="002D716E">
        <w:rPr>
          <w:b/>
          <w:sz w:val="20"/>
          <w:szCs w:val="20"/>
        </w:rPr>
        <w:t>Sterke familiebanden.</w:t>
      </w:r>
    </w:p>
    <w:p w:rsidR="002D716E" w:rsidRDefault="002D716E" w:rsidP="00B643F6">
      <w:pPr>
        <w:pStyle w:val="Geenafstand"/>
        <w:rPr>
          <w:sz w:val="20"/>
          <w:szCs w:val="20"/>
        </w:rPr>
      </w:pPr>
      <w:r>
        <w:rPr>
          <w:sz w:val="20"/>
          <w:szCs w:val="20"/>
        </w:rPr>
        <w:t>‘</w:t>
      </w:r>
      <w:r w:rsidRPr="002D716E">
        <w:rPr>
          <w:sz w:val="20"/>
          <w:szCs w:val="20"/>
        </w:rPr>
        <w:t>Mensen in zogenaamde ‘Blue zones’ worden ouder dan wij en blijven veel langer gezond</w:t>
      </w:r>
      <w:r>
        <w:rPr>
          <w:sz w:val="20"/>
          <w:szCs w:val="20"/>
        </w:rPr>
        <w:t>’</w:t>
      </w:r>
      <w:sdt>
        <w:sdtPr>
          <w:rPr>
            <w:sz w:val="20"/>
            <w:szCs w:val="20"/>
          </w:rPr>
          <w:id w:val="1058439458"/>
          <w:citation/>
        </w:sdtPr>
        <w:sdtEndPr/>
        <w:sdtContent>
          <w:r>
            <w:rPr>
              <w:sz w:val="20"/>
              <w:szCs w:val="20"/>
            </w:rPr>
            <w:fldChar w:fldCharType="begin"/>
          </w:r>
          <w:r>
            <w:rPr>
              <w:sz w:val="20"/>
              <w:szCs w:val="20"/>
            </w:rPr>
            <w:instrText xml:space="preserve"> CITATION Low15 \l 1043 </w:instrText>
          </w:r>
          <w:r>
            <w:rPr>
              <w:sz w:val="20"/>
              <w:szCs w:val="20"/>
            </w:rPr>
            <w:fldChar w:fldCharType="separate"/>
          </w:r>
          <w:r w:rsidR="00FC53D4">
            <w:rPr>
              <w:noProof/>
              <w:sz w:val="20"/>
              <w:szCs w:val="20"/>
            </w:rPr>
            <w:t xml:space="preserve"> </w:t>
          </w:r>
          <w:r w:rsidR="00FC53D4" w:rsidRPr="00FC53D4">
            <w:rPr>
              <w:noProof/>
              <w:sz w:val="20"/>
              <w:szCs w:val="20"/>
            </w:rPr>
            <w:t>(Doninck, 2015)</w:t>
          </w:r>
          <w:r>
            <w:rPr>
              <w:sz w:val="20"/>
              <w:szCs w:val="20"/>
            </w:rPr>
            <w:fldChar w:fldCharType="end"/>
          </w:r>
        </w:sdtContent>
      </w:sdt>
      <w:r>
        <w:rPr>
          <w:sz w:val="20"/>
          <w:szCs w:val="20"/>
        </w:rPr>
        <w:t xml:space="preserve">. Sterke familiebanden hebben hierbij een cruciale rol. </w:t>
      </w:r>
      <w:r w:rsidR="008150AE">
        <w:rPr>
          <w:sz w:val="20"/>
          <w:szCs w:val="20"/>
        </w:rPr>
        <w:t>Het is niet alleen goed voor jezelf maar ook voor de ander. Blijkbaar heeft zorgen voor een ander een positief effect op je mentale en fysieke gezondheid. Dit komt door de voldoening die de persoon krijgt als die weet dat hij of zij er nog toe doet. Mensen die een wat oudere leeftijd hebben kunnen het gevoel krijgen dat ze niet meer nodig zijn of nuttig zijn. In deze blauwe zones is dit niet het geval omdat jong en oud sterk met elkaar verbonden is in de fam</w:t>
      </w:r>
      <w:r w:rsidR="00BB1223">
        <w:rPr>
          <w:sz w:val="20"/>
          <w:szCs w:val="20"/>
        </w:rPr>
        <w:t>i</w:t>
      </w:r>
      <w:r w:rsidR="008150AE">
        <w:rPr>
          <w:sz w:val="20"/>
          <w:szCs w:val="20"/>
        </w:rPr>
        <w:t xml:space="preserve">lie. </w:t>
      </w:r>
    </w:p>
    <w:p w:rsidR="00C866CC" w:rsidRDefault="00C866CC" w:rsidP="00B643F6">
      <w:pPr>
        <w:pStyle w:val="Geenafstand"/>
        <w:rPr>
          <w:sz w:val="20"/>
          <w:szCs w:val="20"/>
        </w:rPr>
      </w:pPr>
    </w:p>
    <w:p w:rsidR="00BD4351" w:rsidRPr="00F765DF" w:rsidRDefault="00F50BFB" w:rsidP="00BD4351">
      <w:pPr>
        <w:pStyle w:val="Geenafstand"/>
        <w:rPr>
          <w:b/>
          <w:sz w:val="20"/>
          <w:szCs w:val="20"/>
        </w:rPr>
      </w:pPr>
      <w:r>
        <w:rPr>
          <w:noProof/>
          <w:lang w:eastAsia="nl-NL"/>
        </w:rPr>
        <mc:AlternateContent>
          <mc:Choice Requires="wps">
            <w:drawing>
              <wp:anchor distT="0" distB="0" distL="114300" distR="114300" simplePos="0" relativeHeight="251668480" behindDoc="1" locked="0" layoutInCell="1" allowOverlap="1" wp14:anchorId="3583D2CB" wp14:editId="1D3A7882">
                <wp:simplePos x="0" y="0"/>
                <wp:positionH relativeFrom="margin">
                  <wp:align>left</wp:align>
                </wp:positionH>
                <wp:positionV relativeFrom="paragraph">
                  <wp:posOffset>1916595</wp:posOffset>
                </wp:positionV>
                <wp:extent cx="2337435" cy="635"/>
                <wp:effectExtent l="0" t="0" r="5715" b="0"/>
                <wp:wrapNone/>
                <wp:docPr id="4" name="Tekstvak 4"/>
                <wp:cNvGraphicFramePr/>
                <a:graphic xmlns:a="http://schemas.openxmlformats.org/drawingml/2006/main">
                  <a:graphicData uri="http://schemas.microsoft.com/office/word/2010/wordprocessingShape">
                    <wps:wsp>
                      <wps:cNvSpPr txBox="1"/>
                      <wps:spPr>
                        <a:xfrm>
                          <a:off x="0" y="0"/>
                          <a:ext cx="2337435" cy="635"/>
                        </a:xfrm>
                        <a:prstGeom prst="rect">
                          <a:avLst/>
                        </a:prstGeom>
                        <a:solidFill>
                          <a:prstClr val="white"/>
                        </a:solidFill>
                        <a:ln>
                          <a:noFill/>
                        </a:ln>
                        <a:effectLst/>
                      </wps:spPr>
                      <wps:txbx>
                        <w:txbxContent>
                          <w:p w:rsidR="00643DBD" w:rsidRPr="0028420C" w:rsidRDefault="00643DBD" w:rsidP="00643DBD">
                            <w:pPr>
                              <w:pStyle w:val="Bijschrift"/>
                              <w:rPr>
                                <w:b/>
                                <w:sz w:val="20"/>
                                <w:szCs w:val="20"/>
                              </w:rPr>
                            </w:pPr>
                            <w:r>
                              <w:t>Figuur 2 Voorbeeld sociale cohesie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83D2CB" id="Tekstvak 4" o:spid="_x0000_s1028" type="#_x0000_t202" style="position:absolute;margin-left:0;margin-top:150.9pt;width:184.05pt;height:.05pt;z-index:-2516480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" stroked="f">
                <v:textbox style="mso-fit-shape-to-text:t" inset="0,0,0,0">
                  <w:txbxContent>
                    <w:p w:rsidR="00643DBD" w:rsidRPr="0028420C" w:rsidRDefault="00643DBD" w:rsidP="00643DBD">
                      <w:pPr>
                        <w:pStyle w:val="Bijschrift"/>
                        <w:rPr>
                          <w:b/>
                          <w:sz w:val="20"/>
                          <w:szCs w:val="20"/>
                        </w:rPr>
                      </w:pPr>
                      <w:r>
                        <w:t>Figuur 2 Voorbeeld sociale cohesie</w:t>
                      </w:r>
                    </w:p>
                  </w:txbxContent>
                </v:textbox>
                <w10:wrap anchorx="margin"/>
              </v:shape>
            </w:pict>
          </mc:Fallback>
        </mc:AlternateContent>
      </w:r>
      <w:r w:rsidR="009F34A1" w:rsidRPr="009F34A1">
        <w:rPr>
          <w:b/>
          <w:noProof/>
          <w:sz w:val="20"/>
          <w:szCs w:val="20"/>
          <w:lang w:eastAsia="nl-NL"/>
        </w:rPr>
        <w:drawing>
          <wp:anchor distT="0" distB="0" distL="114300" distR="114300" simplePos="0" relativeHeight="251666432" behindDoc="1" locked="0" layoutInCell="1" allowOverlap="1" wp14:anchorId="4F4E2920" wp14:editId="048CA046">
            <wp:simplePos x="0" y="0"/>
            <wp:positionH relativeFrom="margin">
              <wp:align>left</wp:align>
            </wp:positionH>
            <wp:positionV relativeFrom="paragraph">
              <wp:posOffset>165404</wp:posOffset>
            </wp:positionV>
            <wp:extent cx="2337435" cy="1750695"/>
            <wp:effectExtent l="0" t="0" r="5715" b="1905"/>
            <wp:wrapTight wrapText="bothSides">
              <wp:wrapPolygon edited="0">
                <wp:start x="0" y="0"/>
                <wp:lineTo x="0" y="21388"/>
                <wp:lineTo x="21477" y="21388"/>
                <wp:lineTo x="21477" y="0"/>
                <wp:lineTo x="0" y="0"/>
              </wp:wrapPolygon>
            </wp:wrapTight>
            <wp:docPr id="3" name="Afbeelding 3" descr="http://dongenwest2.nl/-/images/uploaded/articles/cohe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ngenwest2.nl/-/images/uploaded/articles/cohesi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7435" cy="1750695"/>
                    </a:xfrm>
                    <a:prstGeom prst="rect">
                      <a:avLst/>
                    </a:prstGeom>
                    <a:noFill/>
                    <a:ln>
                      <a:noFill/>
                    </a:ln>
                  </pic:spPr>
                </pic:pic>
              </a:graphicData>
            </a:graphic>
          </wp:anchor>
        </w:drawing>
      </w:r>
      <w:r w:rsidR="009F34A1" w:rsidRPr="009F34A1">
        <w:rPr>
          <w:b/>
          <w:sz w:val="20"/>
          <w:szCs w:val="20"/>
        </w:rPr>
        <w:t>§</w:t>
      </w:r>
      <w:r w:rsidR="009F34A1">
        <w:rPr>
          <w:b/>
          <w:sz w:val="20"/>
          <w:szCs w:val="20"/>
        </w:rPr>
        <w:t>3.1</w:t>
      </w:r>
      <w:r w:rsidR="009F34A1" w:rsidRPr="009F34A1">
        <w:rPr>
          <w:b/>
          <w:sz w:val="20"/>
          <w:szCs w:val="20"/>
        </w:rPr>
        <w:t xml:space="preserve"> </w:t>
      </w:r>
      <w:r w:rsidR="00BD4351">
        <w:rPr>
          <w:b/>
          <w:sz w:val="20"/>
          <w:szCs w:val="20"/>
        </w:rPr>
        <w:t>Wat is sociale cohesie?</w:t>
      </w:r>
    </w:p>
    <w:p w:rsidR="00F50BFB" w:rsidRDefault="00F50BFB" w:rsidP="00BD4351">
      <w:pPr>
        <w:pStyle w:val="Geenafstand"/>
        <w:rPr>
          <w:sz w:val="20"/>
          <w:szCs w:val="20"/>
        </w:rPr>
      </w:pPr>
    </w:p>
    <w:p w:rsidR="00BD4351" w:rsidRDefault="00BD4351" w:rsidP="00BD4351">
      <w:pPr>
        <w:pStyle w:val="Geenafstand"/>
        <w:rPr>
          <w:b/>
          <w:sz w:val="20"/>
          <w:szCs w:val="20"/>
        </w:rPr>
      </w:pPr>
      <w:r>
        <w:rPr>
          <w:sz w:val="20"/>
          <w:szCs w:val="20"/>
        </w:rPr>
        <w:t xml:space="preserve">Sociale cohesie is </w:t>
      </w:r>
      <w:r w:rsidRPr="007C0746">
        <w:rPr>
          <w:sz w:val="20"/>
          <w:szCs w:val="20"/>
        </w:rPr>
        <w:t>de mate waarin mensen in hun gedrag en beleving uitdrukking geven aan hun betrokkenheid bij maatschappelijke verbanden in hun persoonlijk leven, als lid van de maatschappij en als burger in de samenleving</w:t>
      </w:r>
      <w:sdt>
        <w:sdtPr>
          <w:rPr>
            <w:sz w:val="20"/>
            <w:szCs w:val="20"/>
          </w:rPr>
          <w:id w:val="-1126237225"/>
          <w:citation/>
        </w:sdtPr>
        <w:sdtEndPr/>
        <w:sdtContent>
          <w:r>
            <w:rPr>
              <w:sz w:val="20"/>
              <w:szCs w:val="20"/>
            </w:rPr>
            <w:fldChar w:fldCharType="begin"/>
          </w:r>
          <w:r>
            <w:rPr>
              <w:sz w:val="20"/>
              <w:szCs w:val="20"/>
            </w:rPr>
            <w:instrText xml:space="preserve"> CITATION Pol14 \l 1043 </w:instrText>
          </w:r>
          <w:r>
            <w:rPr>
              <w:sz w:val="20"/>
              <w:szCs w:val="20"/>
            </w:rPr>
            <w:fldChar w:fldCharType="separate"/>
          </w:r>
          <w:r w:rsidR="00FC53D4">
            <w:rPr>
              <w:noProof/>
              <w:sz w:val="20"/>
              <w:szCs w:val="20"/>
            </w:rPr>
            <w:t xml:space="preserve"> </w:t>
          </w:r>
          <w:r w:rsidR="00FC53D4" w:rsidRPr="00FC53D4">
            <w:rPr>
              <w:noProof/>
              <w:sz w:val="20"/>
              <w:szCs w:val="20"/>
            </w:rPr>
            <w:t>(Politieacademie, 2014)</w:t>
          </w:r>
          <w:r>
            <w:rPr>
              <w:sz w:val="20"/>
              <w:szCs w:val="20"/>
            </w:rPr>
            <w:fldChar w:fldCharType="end"/>
          </w:r>
        </w:sdtContent>
      </w:sdt>
      <w:r>
        <w:rPr>
          <w:sz w:val="20"/>
          <w:szCs w:val="20"/>
        </w:rPr>
        <w:t>.</w:t>
      </w:r>
      <w:r w:rsidR="009F34A1" w:rsidRPr="009F34A1">
        <w:rPr>
          <w:b/>
          <w:sz w:val="20"/>
          <w:szCs w:val="20"/>
        </w:rPr>
        <w:t xml:space="preserve"> </w:t>
      </w:r>
    </w:p>
    <w:p w:rsidR="00F50BFB" w:rsidRDefault="00F50BFB" w:rsidP="00BD4351">
      <w:pPr>
        <w:pStyle w:val="Geenafstand"/>
        <w:rPr>
          <w:sz w:val="20"/>
          <w:szCs w:val="20"/>
        </w:rPr>
      </w:pPr>
    </w:p>
    <w:p w:rsidR="00F50BFB" w:rsidRDefault="00F50BFB" w:rsidP="00BD4351">
      <w:pPr>
        <w:pStyle w:val="Geenafstand"/>
        <w:rPr>
          <w:sz w:val="20"/>
          <w:szCs w:val="20"/>
        </w:rPr>
      </w:pPr>
    </w:p>
    <w:p w:rsidR="002D716E" w:rsidRPr="002D716E" w:rsidRDefault="009F34A1" w:rsidP="00B643F6">
      <w:pPr>
        <w:pStyle w:val="Geenafstand"/>
        <w:rPr>
          <w:b/>
          <w:sz w:val="20"/>
          <w:szCs w:val="20"/>
        </w:rPr>
      </w:pPr>
      <w:r w:rsidRPr="009F34A1">
        <w:rPr>
          <w:b/>
          <w:sz w:val="20"/>
          <w:szCs w:val="20"/>
        </w:rPr>
        <w:lastRenderedPageBreak/>
        <w:t>§</w:t>
      </w:r>
      <w:r>
        <w:rPr>
          <w:b/>
          <w:sz w:val="20"/>
          <w:szCs w:val="20"/>
        </w:rPr>
        <w:t xml:space="preserve">3.2 </w:t>
      </w:r>
      <w:r w:rsidR="00F50BFB">
        <w:rPr>
          <w:b/>
          <w:sz w:val="20"/>
          <w:szCs w:val="20"/>
        </w:rPr>
        <w:t>Het e</w:t>
      </w:r>
      <w:r w:rsidR="00BD4351">
        <w:rPr>
          <w:b/>
          <w:sz w:val="20"/>
          <w:szCs w:val="20"/>
        </w:rPr>
        <w:t>ffect s</w:t>
      </w:r>
      <w:r w:rsidR="002D716E">
        <w:rPr>
          <w:b/>
          <w:sz w:val="20"/>
          <w:szCs w:val="20"/>
        </w:rPr>
        <w:t>ociale cohesie.</w:t>
      </w:r>
      <w:r w:rsidRPr="009F34A1">
        <w:t xml:space="preserve"> </w:t>
      </w:r>
    </w:p>
    <w:p w:rsidR="006F7DFC" w:rsidRPr="006F7DFC" w:rsidRDefault="00BD4351" w:rsidP="00B643F6">
      <w:pPr>
        <w:pStyle w:val="Geenafstand"/>
        <w:rPr>
          <w:sz w:val="20"/>
          <w:szCs w:val="20"/>
        </w:rPr>
      </w:pPr>
      <w:r>
        <w:rPr>
          <w:sz w:val="20"/>
          <w:szCs w:val="20"/>
        </w:rPr>
        <w:t>“Sociale cohesie maakt het leven langer en gezonder”</w:t>
      </w:r>
      <w:sdt>
        <w:sdtPr>
          <w:rPr>
            <w:sz w:val="20"/>
            <w:szCs w:val="20"/>
          </w:rPr>
          <w:id w:val="-1826199055"/>
          <w:citation/>
        </w:sdtPr>
        <w:sdtEndPr/>
        <w:sdtContent>
          <w:r>
            <w:rPr>
              <w:sz w:val="20"/>
              <w:szCs w:val="20"/>
            </w:rPr>
            <w:fldChar w:fldCharType="begin"/>
          </w:r>
          <w:r>
            <w:rPr>
              <w:sz w:val="20"/>
              <w:szCs w:val="20"/>
            </w:rPr>
            <w:instrText xml:space="preserve"> CITATION Low15 \l 1043 </w:instrText>
          </w:r>
          <w:r>
            <w:rPr>
              <w:sz w:val="20"/>
              <w:szCs w:val="20"/>
            </w:rPr>
            <w:fldChar w:fldCharType="separate"/>
          </w:r>
          <w:r w:rsidR="00FC53D4">
            <w:rPr>
              <w:noProof/>
              <w:sz w:val="20"/>
              <w:szCs w:val="20"/>
            </w:rPr>
            <w:t xml:space="preserve"> </w:t>
          </w:r>
          <w:r w:rsidR="00FC53D4" w:rsidRPr="00FC53D4">
            <w:rPr>
              <w:noProof/>
              <w:sz w:val="20"/>
              <w:szCs w:val="20"/>
            </w:rPr>
            <w:t>(Doninck, 2015)</w:t>
          </w:r>
          <w:r>
            <w:rPr>
              <w:sz w:val="20"/>
              <w:szCs w:val="20"/>
            </w:rPr>
            <w:fldChar w:fldCharType="end"/>
          </w:r>
        </w:sdtContent>
      </w:sdt>
      <w:r>
        <w:rPr>
          <w:sz w:val="20"/>
          <w:szCs w:val="20"/>
        </w:rPr>
        <w:t xml:space="preserve">. </w:t>
      </w:r>
      <w:r w:rsidR="006F7DFC">
        <w:rPr>
          <w:sz w:val="20"/>
          <w:szCs w:val="20"/>
        </w:rPr>
        <w:t>Sociale cohesie heeft niet alleen effect op de mentale gezondheid maar ook e</w:t>
      </w:r>
      <w:r w:rsidR="00F765DF">
        <w:rPr>
          <w:sz w:val="20"/>
          <w:szCs w:val="20"/>
        </w:rPr>
        <w:t>ffect op de fysieke gezondheid.</w:t>
      </w:r>
      <w:r>
        <w:rPr>
          <w:sz w:val="20"/>
          <w:szCs w:val="20"/>
        </w:rPr>
        <w:t xml:space="preserve"> In de blauwe zones is de mate van sociale cohesie sterk aanwezig dit komt door de hechte gemeenschapp</w:t>
      </w:r>
      <w:r w:rsidR="00E36328">
        <w:rPr>
          <w:sz w:val="20"/>
          <w:szCs w:val="20"/>
        </w:rPr>
        <w:t>en en sterke familiebanden. Voor de mens zelf is het belangrijk dat er een aanwezigheid is van andere mensen om hun heen. Sociale contacten zijn er nodig om emoties en andere gevoelens te delen.</w:t>
      </w:r>
    </w:p>
    <w:p w:rsidR="009F34A1" w:rsidRDefault="009F34A1" w:rsidP="00887FED">
      <w:pPr>
        <w:pStyle w:val="Geenafstand"/>
        <w:rPr>
          <w:b/>
          <w:sz w:val="20"/>
          <w:szCs w:val="20"/>
        </w:rPr>
      </w:pPr>
    </w:p>
    <w:p w:rsidR="00887FED" w:rsidRPr="00AC256E" w:rsidRDefault="009F34A1" w:rsidP="00887FED">
      <w:pPr>
        <w:pStyle w:val="Geenafstand"/>
        <w:rPr>
          <w:b/>
          <w:sz w:val="20"/>
          <w:szCs w:val="20"/>
        </w:rPr>
      </w:pPr>
      <w:r w:rsidRPr="009F34A1">
        <w:rPr>
          <w:b/>
          <w:sz w:val="20"/>
          <w:szCs w:val="20"/>
        </w:rPr>
        <w:t>§</w:t>
      </w:r>
      <w:r>
        <w:rPr>
          <w:b/>
          <w:sz w:val="20"/>
          <w:szCs w:val="20"/>
        </w:rPr>
        <w:t xml:space="preserve">3.3 </w:t>
      </w:r>
      <w:r w:rsidR="00887FED" w:rsidRPr="00AC256E">
        <w:rPr>
          <w:b/>
          <w:sz w:val="20"/>
          <w:szCs w:val="20"/>
        </w:rPr>
        <w:t>Sociale interactie</w:t>
      </w:r>
    </w:p>
    <w:p w:rsidR="008150AE" w:rsidRDefault="00887FED" w:rsidP="00887FED">
      <w:pPr>
        <w:pStyle w:val="Geenafstand"/>
        <w:rPr>
          <w:sz w:val="20"/>
          <w:szCs w:val="20"/>
        </w:rPr>
      </w:pPr>
      <w:r w:rsidRPr="00AC256E">
        <w:rPr>
          <w:sz w:val="20"/>
          <w:szCs w:val="20"/>
        </w:rPr>
        <w:t>Waarom zijn sociale contacte</w:t>
      </w:r>
      <w:r w:rsidR="00E36328">
        <w:rPr>
          <w:sz w:val="20"/>
          <w:szCs w:val="20"/>
        </w:rPr>
        <w:t>n belangrijk voor de mens? Goed</w:t>
      </w:r>
      <w:r w:rsidRPr="00AC256E">
        <w:rPr>
          <w:sz w:val="20"/>
          <w:szCs w:val="20"/>
        </w:rPr>
        <w:t xml:space="preserve"> soc</w:t>
      </w:r>
      <w:r w:rsidR="00E36328">
        <w:rPr>
          <w:sz w:val="20"/>
          <w:szCs w:val="20"/>
        </w:rPr>
        <w:t>iaal contact i</w:t>
      </w:r>
      <w:r w:rsidR="008150AE">
        <w:rPr>
          <w:sz w:val="20"/>
          <w:szCs w:val="20"/>
        </w:rPr>
        <w:t>s van belang</w:t>
      </w:r>
      <w:r w:rsidRPr="00AC256E">
        <w:rPr>
          <w:sz w:val="20"/>
          <w:szCs w:val="20"/>
        </w:rPr>
        <w:t xml:space="preserve"> voor de geestelijke gezondheid. Mensen zijn eenmaal sociale wezens, we kunnen niet leven </w:t>
      </w:r>
    </w:p>
    <w:p w:rsidR="00E36328" w:rsidRDefault="00887FED" w:rsidP="00887FED">
      <w:pPr>
        <w:pStyle w:val="Geenafstand"/>
        <w:rPr>
          <w:sz w:val="20"/>
          <w:szCs w:val="20"/>
        </w:rPr>
      </w:pPr>
      <w:r w:rsidRPr="00AC256E">
        <w:rPr>
          <w:sz w:val="20"/>
          <w:szCs w:val="20"/>
        </w:rPr>
        <w:t xml:space="preserve">zonder de aanwezigheid van andere mensen. </w:t>
      </w:r>
    </w:p>
    <w:p w:rsidR="008150AE" w:rsidRDefault="00887FED" w:rsidP="00887FED">
      <w:pPr>
        <w:pStyle w:val="Geenafstand"/>
        <w:rPr>
          <w:sz w:val="20"/>
          <w:szCs w:val="20"/>
        </w:rPr>
      </w:pPr>
      <w:r w:rsidRPr="00AC256E">
        <w:rPr>
          <w:sz w:val="20"/>
          <w:szCs w:val="20"/>
        </w:rPr>
        <w:t xml:space="preserve">We zoeken naar veiligheid, zekerheid en we willen ergens bij horen. </w:t>
      </w:r>
      <w:r w:rsidR="005F391E" w:rsidRPr="00AC256E">
        <w:rPr>
          <w:sz w:val="20"/>
          <w:szCs w:val="20"/>
        </w:rPr>
        <w:t xml:space="preserve">Om gezond en gelukkig oud te worden is het van belang dat de geestelijke gezondheid ook in  vorm blijft. Daarom hoort sociale interactie bij de Power Nine. Wat heb je er zelf aan om sociale contacten te hebben? Bijvoorbeeld om zelfvertrouwen te creëren, om emotioneel goed te ontwikkelen, ideeën te spiegelen aan die van een ander en om te ontspannen.  </w:t>
      </w:r>
      <w:r w:rsidR="0095440C" w:rsidRPr="00AC256E">
        <w:rPr>
          <w:sz w:val="20"/>
          <w:szCs w:val="20"/>
        </w:rPr>
        <w:t>Als je sociaal doet, kom je er achter of je goed kunt luisteren, dat je grappig bent of misschien wel heel slim ben</w:t>
      </w:r>
      <w:r w:rsidR="009859AA">
        <w:rPr>
          <w:sz w:val="20"/>
          <w:szCs w:val="20"/>
        </w:rPr>
        <w:t>t. Dit werkt allemaal mee aan het</w:t>
      </w:r>
      <w:r w:rsidR="0095440C" w:rsidRPr="00AC256E">
        <w:rPr>
          <w:sz w:val="20"/>
          <w:szCs w:val="20"/>
        </w:rPr>
        <w:t xml:space="preserve"> zelfvertrouwen van de persoon. Als je </w:t>
      </w:r>
    </w:p>
    <w:p w:rsidR="00887FED" w:rsidRDefault="0095440C" w:rsidP="00C866CC">
      <w:pPr>
        <w:pStyle w:val="Geenafstand"/>
      </w:pPr>
      <w:r w:rsidRPr="00AC256E">
        <w:t>meningen deelt met een ander kan dit leiden tot nieuwe inzichten of zie je</w:t>
      </w:r>
      <w:r w:rsidR="00ED745A">
        <w:t xml:space="preserve"> wel</w:t>
      </w:r>
      <w:r w:rsidRPr="00AC256E">
        <w:t xml:space="preserve"> in dat je helemaal verkeerd tegen een probleem aan zat te kijken.</w:t>
      </w:r>
    </w:p>
    <w:p w:rsidR="00C866CC" w:rsidRPr="00AC256E" w:rsidRDefault="00C866CC" w:rsidP="00C866CC">
      <w:pPr>
        <w:pStyle w:val="Geenafstand"/>
      </w:pPr>
    </w:p>
    <w:p w:rsidR="0095440C" w:rsidRPr="00E36328" w:rsidRDefault="009F34A1" w:rsidP="00887FED">
      <w:pPr>
        <w:pStyle w:val="Geenafstand"/>
        <w:rPr>
          <w:b/>
          <w:sz w:val="20"/>
          <w:szCs w:val="20"/>
        </w:rPr>
      </w:pPr>
      <w:r w:rsidRPr="009F34A1">
        <w:rPr>
          <w:b/>
          <w:sz w:val="20"/>
          <w:szCs w:val="20"/>
        </w:rPr>
        <w:t>§</w:t>
      </w:r>
      <w:r>
        <w:rPr>
          <w:b/>
          <w:sz w:val="20"/>
          <w:szCs w:val="20"/>
        </w:rPr>
        <w:t xml:space="preserve">3.4 </w:t>
      </w:r>
      <w:r w:rsidR="00E36328">
        <w:rPr>
          <w:b/>
          <w:sz w:val="20"/>
          <w:szCs w:val="20"/>
        </w:rPr>
        <w:t>Eenzaamheid</w:t>
      </w:r>
    </w:p>
    <w:p w:rsidR="00E36328" w:rsidRPr="00002AAE" w:rsidRDefault="00B73036" w:rsidP="00887FED">
      <w:pPr>
        <w:pStyle w:val="Geenafstand"/>
        <w:rPr>
          <w:sz w:val="20"/>
          <w:szCs w:val="20"/>
        </w:rPr>
      </w:pPr>
      <w:r>
        <w:rPr>
          <w:sz w:val="20"/>
          <w:szCs w:val="20"/>
        </w:rPr>
        <w:t xml:space="preserve">Eenzaamheid is een moeilijk begrip dat vaak verward wordt met ‘alleen zijn’. Als een persoon alleen is hoeft dit niet te betekenen dat de persoon eenzaam is. Iemand kan zich eenzaam voelen door gebrek aan sociale contacten of het niet kunnen delen van diepe emoties met een ander. Iemand kan nog zoveel vrienden of kennissen hebben maar toch eenzaam voelen. Deze mensen blijven hun emoties maar verbergen en opstapelen en dit is uiteraard niet goed voor de mens. Echter is eenzaamheid niet alleen slecht voor de mentale gezondheid maar ook voor de fysieke gezondheid. </w:t>
      </w:r>
      <w:r w:rsidR="00FC53D4">
        <w:rPr>
          <w:sz w:val="20"/>
          <w:szCs w:val="20"/>
        </w:rPr>
        <w:t xml:space="preserve">Eenzaamheid maakt een diepe psychologische wond die </w:t>
      </w:r>
      <w:r w:rsidR="00002AAE">
        <w:rPr>
          <w:sz w:val="20"/>
          <w:szCs w:val="20"/>
        </w:rPr>
        <w:t xml:space="preserve">het helder denken verstoord. Het zorgt ervoor dat je denkt dat de mensen om je heen minder om je geven. Daarnaast wordt de angst steeds groter om hulp te vragen aan anderen. Dit zijn mentale problemen die ontstaan bij </w:t>
      </w:r>
      <w:r w:rsidR="00002AAE">
        <w:rPr>
          <w:sz w:val="20"/>
          <w:szCs w:val="20"/>
        </w:rPr>
        <w:lastRenderedPageBreak/>
        <w:t>eenzaamheid, de gevolgen die eenzaamheid heeft op je lichaam zijn: hoge bloeddruk, hoge cholesterol gehalte en het onderdrukt zelfs je immuun systeem.</w:t>
      </w:r>
      <w:r w:rsidR="00002AAE" w:rsidRPr="00002AAE">
        <w:rPr>
          <w:sz w:val="20"/>
          <w:szCs w:val="20"/>
        </w:rPr>
        <w:t xml:space="preserve"> </w:t>
      </w:r>
      <w:r w:rsidR="00002AAE">
        <w:rPr>
          <w:sz w:val="20"/>
          <w:szCs w:val="20"/>
        </w:rPr>
        <w:t>Uit onderzoek is gebleken dat een persoon die zich eenzaam voelt meer kans heeft op ziektes of infecties. Mensen die eenzaam oud worden hebben 14% meer kans om vroeger te overlijden</w:t>
      </w:r>
      <w:sdt>
        <w:sdtPr>
          <w:rPr>
            <w:sz w:val="20"/>
            <w:szCs w:val="20"/>
          </w:rPr>
          <w:id w:val="-679969399"/>
          <w:citation/>
        </w:sdtPr>
        <w:sdtEndPr/>
        <w:sdtContent>
          <w:r w:rsidR="00002AAE">
            <w:rPr>
              <w:sz w:val="20"/>
              <w:szCs w:val="20"/>
            </w:rPr>
            <w:fldChar w:fldCharType="begin"/>
          </w:r>
          <w:r w:rsidR="00002AAE">
            <w:rPr>
              <w:sz w:val="20"/>
              <w:szCs w:val="20"/>
            </w:rPr>
            <w:instrText xml:space="preserve"> CITATION Guy14 \l 1043 </w:instrText>
          </w:r>
          <w:r w:rsidR="00002AAE">
            <w:rPr>
              <w:sz w:val="20"/>
              <w:szCs w:val="20"/>
            </w:rPr>
            <w:fldChar w:fldCharType="separate"/>
          </w:r>
          <w:r w:rsidR="00002AAE">
            <w:rPr>
              <w:noProof/>
              <w:sz w:val="20"/>
              <w:szCs w:val="20"/>
            </w:rPr>
            <w:t xml:space="preserve"> </w:t>
          </w:r>
          <w:r w:rsidR="00002AAE" w:rsidRPr="00FC53D4">
            <w:rPr>
              <w:noProof/>
              <w:sz w:val="20"/>
              <w:szCs w:val="20"/>
            </w:rPr>
            <w:t>(Winch, 2014)</w:t>
          </w:r>
          <w:r w:rsidR="00002AAE">
            <w:rPr>
              <w:sz w:val="20"/>
              <w:szCs w:val="20"/>
            </w:rPr>
            <w:fldChar w:fldCharType="end"/>
          </w:r>
        </w:sdtContent>
      </w:sdt>
      <w:r w:rsidR="00002AAE">
        <w:rPr>
          <w:sz w:val="20"/>
          <w:szCs w:val="20"/>
        </w:rPr>
        <w:t>.</w:t>
      </w:r>
    </w:p>
    <w:p w:rsidR="009F34A1" w:rsidRDefault="009F34A1" w:rsidP="00887FED">
      <w:pPr>
        <w:pStyle w:val="Geenafstand"/>
        <w:rPr>
          <w:b/>
          <w:sz w:val="20"/>
          <w:szCs w:val="20"/>
        </w:rPr>
      </w:pPr>
    </w:p>
    <w:p w:rsidR="0095440C" w:rsidRPr="00AC256E" w:rsidRDefault="009F34A1" w:rsidP="00AC256E">
      <w:pPr>
        <w:pStyle w:val="Geenafstand"/>
        <w:rPr>
          <w:b/>
          <w:sz w:val="20"/>
          <w:szCs w:val="20"/>
        </w:rPr>
      </w:pPr>
      <w:r w:rsidRPr="009F34A1">
        <w:rPr>
          <w:b/>
          <w:sz w:val="20"/>
          <w:szCs w:val="20"/>
        </w:rPr>
        <w:t>§</w:t>
      </w:r>
      <w:r>
        <w:rPr>
          <w:b/>
          <w:sz w:val="20"/>
          <w:szCs w:val="20"/>
        </w:rPr>
        <w:t xml:space="preserve">4.0 </w:t>
      </w:r>
      <w:r w:rsidR="00CE7F67">
        <w:rPr>
          <w:b/>
          <w:sz w:val="20"/>
          <w:szCs w:val="20"/>
        </w:rPr>
        <w:t>Conclusie</w:t>
      </w:r>
    </w:p>
    <w:p w:rsidR="004D5427" w:rsidRDefault="00CE7F67" w:rsidP="0075670F">
      <w:pPr>
        <w:pStyle w:val="Geenafstand"/>
        <w:rPr>
          <w:sz w:val="20"/>
          <w:szCs w:val="20"/>
        </w:rPr>
      </w:pPr>
      <w:r>
        <w:rPr>
          <w:sz w:val="20"/>
          <w:szCs w:val="20"/>
        </w:rPr>
        <w:t xml:space="preserve">Sterke familiebanden, sociale cohesie en eenzaamheid hebben daadwerkelijk een grotere invloed op gezond ouder worden dan dat mensen denken. De reden dat de mensen die in de blauwe zones leven daadwerkelijk gezonder en gelukkiger ouder worden komt grotendeels door deze familiebanden, mate van sociale cohesie en afwezigheid van eenzaamheid. Ik denk dat er in Nederland heel wat gedaan kan worden aan deze 3 onderwerpen. Door de sociale cohesie in uw straat te verbeteren zal dit ook bijdragen aan een veiliger gevoel. Voornamelijk in de steden moet dit gaan veranderen, in de grote steden kennen we onze eigen buren nog geen eens! </w:t>
      </w:r>
    </w:p>
    <w:p w:rsidR="0075670F" w:rsidRDefault="0075670F" w:rsidP="0075670F">
      <w:pPr>
        <w:pStyle w:val="Geenafstand"/>
        <w:rPr>
          <w:sz w:val="20"/>
          <w:szCs w:val="20"/>
        </w:rPr>
      </w:pPr>
    </w:p>
    <w:p w:rsidR="0075670F" w:rsidRPr="0075670F" w:rsidRDefault="0075670F" w:rsidP="0075670F">
      <w:pPr>
        <w:pStyle w:val="Geenafstand"/>
        <w:rPr>
          <w:sz w:val="20"/>
          <w:szCs w:val="20"/>
        </w:rPr>
      </w:pPr>
      <w:r>
        <w:rPr>
          <w:sz w:val="20"/>
          <w:szCs w:val="20"/>
        </w:rPr>
        <w:t>Om Nederland te streven naar een “blauwe zone” denk ik dat het beste is</w:t>
      </w:r>
      <w:r w:rsidR="003239A7">
        <w:rPr>
          <w:sz w:val="20"/>
          <w:szCs w:val="20"/>
        </w:rPr>
        <w:t xml:space="preserve"> om te beginnen met het verster</w:t>
      </w:r>
      <w:r>
        <w:rPr>
          <w:sz w:val="20"/>
          <w:szCs w:val="20"/>
        </w:rPr>
        <w:t>ken van de sociale cohesie. Als de mensen zelf inzien dat dit een positief effect heeft op de samenleving willen ze wel meer dingen proberen</w:t>
      </w:r>
      <w:r w:rsidR="00C866CC">
        <w:rPr>
          <w:sz w:val="20"/>
          <w:szCs w:val="20"/>
        </w:rPr>
        <w:t>. Mogelijk wordt ‘the power nine’ wel toegepast in Nederlan</w:t>
      </w:r>
      <w:bookmarkStart w:id="0" w:name="_GoBack"/>
      <w:bookmarkEnd w:id="0"/>
      <w:r w:rsidR="00C866CC">
        <w:rPr>
          <w:sz w:val="20"/>
          <w:szCs w:val="20"/>
        </w:rPr>
        <w:t>d en kan iedereen gezond en gelukkig 100+ worden!</w:t>
      </w:r>
    </w:p>
    <w:p w:rsidR="00F765DF" w:rsidRDefault="00F765DF" w:rsidP="00B643F6">
      <w:pPr>
        <w:pStyle w:val="Geenafstand"/>
      </w:pPr>
    </w:p>
    <w:p w:rsidR="00F765DF" w:rsidRDefault="00F50BFB" w:rsidP="00B643F6">
      <w:pPr>
        <w:pStyle w:val="Geenafstand"/>
        <w:rPr>
          <w:b/>
          <w:sz w:val="20"/>
          <w:szCs w:val="20"/>
        </w:rPr>
      </w:pPr>
      <w:r w:rsidRPr="009F34A1">
        <w:rPr>
          <w:b/>
          <w:sz w:val="20"/>
          <w:szCs w:val="20"/>
        </w:rPr>
        <w:t>§</w:t>
      </w:r>
      <w:r>
        <w:rPr>
          <w:b/>
          <w:sz w:val="20"/>
          <w:szCs w:val="20"/>
        </w:rPr>
        <w:t>5.0 Samenvatting</w:t>
      </w:r>
    </w:p>
    <w:p w:rsidR="00F50336" w:rsidRPr="006739BC" w:rsidRDefault="00F50336" w:rsidP="00F50336">
      <w:pPr>
        <w:pStyle w:val="Geenafstand"/>
        <w:rPr>
          <w:sz w:val="20"/>
          <w:szCs w:val="20"/>
        </w:rPr>
      </w:pPr>
      <w:r w:rsidRPr="00885897">
        <w:rPr>
          <w:sz w:val="20"/>
          <w:szCs w:val="20"/>
        </w:rPr>
        <w:t xml:space="preserve">In dit artikel wordt kort weergegeven wat de blue zones zijn en wat er zo speciaal aan is. </w:t>
      </w:r>
      <w:r>
        <w:rPr>
          <w:sz w:val="20"/>
          <w:szCs w:val="20"/>
        </w:rPr>
        <w:t xml:space="preserve">Sterke familiebanden hebben een cruciale rol bij gezond en gelukkig ouder worden. Sociale cohesie is </w:t>
      </w:r>
      <w:r w:rsidRPr="007C0746">
        <w:rPr>
          <w:sz w:val="20"/>
          <w:szCs w:val="20"/>
        </w:rPr>
        <w:t>de mate waarin mensen in hun gedrag en beleving uitdrukking geven aan hun betrokkenheid</w:t>
      </w:r>
      <w:r>
        <w:rPr>
          <w:sz w:val="20"/>
          <w:szCs w:val="20"/>
        </w:rPr>
        <w:t xml:space="preserve"> bij de samenleving. Sociale cohesie maakt net zoals familiebanden het leven langer en gelukkiger. Eenzaamheid heeft een grotere impact op je leven dan dat iedereen denkt, het kan je mentaal en fysiek onderuit halen. In de conclusie worden de effect opgesomd en gereflecteerd over hoe het er in Nederland aan toegaat.</w:t>
      </w:r>
    </w:p>
    <w:sdt>
      <w:sdtPr>
        <w:rPr>
          <w:rFonts w:asciiTheme="minorHAnsi" w:eastAsiaTheme="minorHAnsi" w:hAnsiTheme="minorHAnsi" w:cstheme="minorBidi"/>
          <w:color w:val="auto"/>
          <w:sz w:val="22"/>
          <w:szCs w:val="22"/>
        </w:rPr>
        <w:id w:val="2036007903"/>
        <w:docPartObj>
          <w:docPartGallery w:val="Bibliographies"/>
          <w:docPartUnique/>
        </w:docPartObj>
      </w:sdtPr>
      <w:sdtEndPr>
        <w:rPr>
          <w:sz w:val="20"/>
          <w:szCs w:val="20"/>
        </w:rPr>
      </w:sdtEndPr>
      <w:sdtContent>
        <w:p w:rsidR="00E36328" w:rsidRPr="00BB1223" w:rsidRDefault="00E36328">
          <w:pPr>
            <w:pStyle w:val="Kop1"/>
          </w:pPr>
          <w:r w:rsidRPr="00BB1223">
            <w:t>Bibliografie</w:t>
          </w:r>
        </w:p>
        <w:sdt>
          <w:sdtPr>
            <w:id w:val="111145805"/>
            <w:bibliography/>
          </w:sdtPr>
          <w:sdtEndPr>
            <w:rPr>
              <w:sz w:val="20"/>
              <w:szCs w:val="20"/>
            </w:rPr>
          </w:sdtEndPr>
          <w:sdtContent>
            <w:p w:rsidR="00FC53D4" w:rsidRPr="006739BC" w:rsidRDefault="00E36328" w:rsidP="00FC53D4">
              <w:pPr>
                <w:pStyle w:val="Bibliografie"/>
                <w:ind w:left="720" w:hanging="720"/>
                <w:rPr>
                  <w:noProof/>
                  <w:sz w:val="20"/>
                  <w:szCs w:val="20"/>
                </w:rPr>
              </w:pPr>
              <w:r w:rsidRPr="006739BC">
                <w:rPr>
                  <w:sz w:val="20"/>
                  <w:szCs w:val="20"/>
                </w:rPr>
                <w:fldChar w:fldCharType="begin"/>
              </w:r>
              <w:r w:rsidRPr="00F50336">
                <w:rPr>
                  <w:sz w:val="20"/>
                  <w:szCs w:val="20"/>
                </w:rPr>
                <w:instrText>BIBLIOGRAPHY</w:instrText>
              </w:r>
              <w:r w:rsidRPr="006739BC">
                <w:rPr>
                  <w:sz w:val="20"/>
                  <w:szCs w:val="20"/>
                </w:rPr>
                <w:fldChar w:fldCharType="separate"/>
              </w:r>
              <w:r w:rsidR="00FC53D4" w:rsidRPr="00F50336">
                <w:rPr>
                  <w:noProof/>
                  <w:sz w:val="20"/>
                  <w:szCs w:val="20"/>
                </w:rPr>
                <w:t xml:space="preserve">Astrid Huygen, F. d. (2009, april). </w:t>
              </w:r>
              <w:r w:rsidR="00FC53D4" w:rsidRPr="006739BC">
                <w:rPr>
                  <w:i/>
                  <w:iCs/>
                  <w:noProof/>
                  <w:sz w:val="20"/>
                  <w:szCs w:val="20"/>
                </w:rPr>
                <w:t>De invloed en effecten van sociale samenhang</w:t>
              </w:r>
              <w:r w:rsidR="00FC53D4" w:rsidRPr="006739BC">
                <w:rPr>
                  <w:noProof/>
                  <w:sz w:val="20"/>
                  <w:szCs w:val="20"/>
                </w:rPr>
                <w:t>. Retrieved from Verwey-Jonker instituut: http://www.verwey-jonker.nl/doc/vitaliteit/De%20invloed%20</w:t>
              </w:r>
              <w:r w:rsidR="00FC53D4" w:rsidRPr="006739BC">
                <w:rPr>
                  <w:noProof/>
                  <w:sz w:val="20"/>
                  <w:szCs w:val="20"/>
                </w:rPr>
                <w:lastRenderedPageBreak/>
                <w:t>en%20effecten%20van%20sociale%20samenhang_1169.pdf</w:t>
              </w:r>
            </w:p>
            <w:p w:rsidR="00FC53D4" w:rsidRPr="006739BC" w:rsidRDefault="00FC53D4" w:rsidP="00FC53D4">
              <w:pPr>
                <w:pStyle w:val="Bibliografie"/>
                <w:ind w:left="720" w:hanging="720"/>
                <w:rPr>
                  <w:noProof/>
                  <w:sz w:val="20"/>
                  <w:szCs w:val="20"/>
                  <w:lang w:val="en-US"/>
                </w:rPr>
              </w:pPr>
              <w:r w:rsidRPr="00F50336">
                <w:rPr>
                  <w:noProof/>
                  <w:sz w:val="20"/>
                  <w:szCs w:val="20"/>
                </w:rPr>
                <w:t xml:space="preserve">Blue Zones. </w:t>
              </w:r>
              <w:r w:rsidRPr="006739BC">
                <w:rPr>
                  <w:noProof/>
                  <w:sz w:val="20"/>
                  <w:szCs w:val="20"/>
                  <w:lang w:val="en-US"/>
                </w:rPr>
                <w:t xml:space="preserve">(2015). </w:t>
              </w:r>
              <w:r w:rsidRPr="006739BC">
                <w:rPr>
                  <w:i/>
                  <w:iCs/>
                  <w:noProof/>
                  <w:sz w:val="20"/>
                  <w:szCs w:val="20"/>
                  <w:lang w:val="en-US"/>
                </w:rPr>
                <w:t>Blue zones</w:t>
              </w:r>
              <w:r w:rsidRPr="006739BC">
                <w:rPr>
                  <w:noProof/>
                  <w:sz w:val="20"/>
                  <w:szCs w:val="20"/>
                  <w:lang w:val="en-US"/>
                </w:rPr>
                <w:t>. Retrieved from Blue zones: https://www.bluezones.com/</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Buettner, D. (2011, december 9). </w:t>
              </w:r>
              <w:r w:rsidRPr="006739BC">
                <w:rPr>
                  <w:i/>
                  <w:iCs/>
                  <w:noProof/>
                  <w:sz w:val="20"/>
                  <w:szCs w:val="20"/>
                  <w:lang w:val="en-US"/>
                </w:rPr>
                <w:t>Dan Buettner at TEDMED 2011</w:t>
              </w:r>
              <w:r w:rsidRPr="006739BC">
                <w:rPr>
                  <w:noProof/>
                  <w:sz w:val="20"/>
                  <w:szCs w:val="20"/>
                  <w:lang w:val="en-US"/>
                </w:rPr>
                <w:t>. Retrieved from Youtube: https://www.youtube.com/watch?v=waGHi6aMzh8</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Carter, E. D. (2015, januari 14). </w:t>
              </w:r>
              <w:r w:rsidRPr="006739BC">
                <w:rPr>
                  <w:i/>
                  <w:iCs/>
                  <w:noProof/>
                  <w:sz w:val="20"/>
                  <w:szCs w:val="20"/>
                  <w:lang w:val="en-US"/>
                </w:rPr>
                <w:t>Making the Blue Zones: Neoliberalism and nudges in public health promotion</w:t>
              </w:r>
              <w:r w:rsidRPr="006739BC">
                <w:rPr>
                  <w:noProof/>
                  <w:sz w:val="20"/>
                  <w:szCs w:val="20"/>
                  <w:lang w:val="en-US"/>
                </w:rPr>
                <w:t>. Retrieved from ScienceDirect: http://www.sciencedirect.com.ezproxy.avans.nl/science/article/pii/S0277953615000271?np=y</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Chrysohoou, C. (2011, februari 24). </w:t>
              </w:r>
              <w:r w:rsidRPr="006739BC">
                <w:rPr>
                  <w:i/>
                  <w:iCs/>
                  <w:noProof/>
                  <w:sz w:val="20"/>
                  <w:szCs w:val="20"/>
                  <w:lang w:val="en-US"/>
                </w:rPr>
                <w:t>Sociodemographic and Lifesstyle statistics of oldest old people</w:t>
              </w:r>
              <w:r w:rsidRPr="006739BC">
                <w:rPr>
                  <w:noProof/>
                  <w:sz w:val="20"/>
                  <w:szCs w:val="20"/>
                  <w:lang w:val="en-US"/>
                </w:rPr>
                <w:t>. Retrieved from Pub Med: http://www.ncbi.nlm.nih.gov.ezproxy.avans.nl/pmc/articles/PMC3051199/</w:t>
              </w:r>
            </w:p>
            <w:p w:rsidR="00FC53D4" w:rsidRPr="006739BC" w:rsidRDefault="00FC53D4" w:rsidP="00FC53D4">
              <w:pPr>
                <w:pStyle w:val="Bibliografie"/>
                <w:ind w:left="720" w:hanging="720"/>
                <w:rPr>
                  <w:noProof/>
                  <w:sz w:val="20"/>
                  <w:szCs w:val="20"/>
                  <w:lang w:val="en-US"/>
                </w:rPr>
              </w:pPr>
              <w:r w:rsidRPr="006739BC">
                <w:rPr>
                  <w:noProof/>
                  <w:sz w:val="20"/>
                  <w:szCs w:val="20"/>
                </w:rPr>
                <w:t xml:space="preserve">Doninck, L. v. (2015, juni 8). </w:t>
              </w:r>
              <w:r w:rsidRPr="006739BC">
                <w:rPr>
                  <w:i/>
                  <w:iCs/>
                  <w:noProof/>
                  <w:sz w:val="20"/>
                  <w:szCs w:val="20"/>
                </w:rPr>
                <w:t>Sociale cohesie maakt het leven langer en gezonder</w:t>
              </w:r>
              <w:r w:rsidRPr="006739BC">
                <w:rPr>
                  <w:noProof/>
                  <w:sz w:val="20"/>
                  <w:szCs w:val="20"/>
                </w:rPr>
                <w:t xml:space="preserve">. </w:t>
              </w:r>
              <w:r w:rsidRPr="006739BC">
                <w:rPr>
                  <w:noProof/>
                  <w:sz w:val="20"/>
                  <w:szCs w:val="20"/>
                  <w:lang w:val="en-US"/>
                </w:rPr>
                <w:t>Retrieved from sociale vraagstukken: http://www.socialevraagstukken.nl/site/2015/06/08/sociale-cohesie-maakt-het-leven-langer-en-gezonder/</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Fuller, J. (2015). </w:t>
              </w:r>
              <w:r w:rsidRPr="006739BC">
                <w:rPr>
                  <w:i/>
                  <w:iCs/>
                  <w:noProof/>
                  <w:sz w:val="20"/>
                  <w:szCs w:val="20"/>
                  <w:lang w:val="en-US"/>
                </w:rPr>
                <w:t>What's a blue zone, and am i living in one?</w:t>
              </w:r>
              <w:r w:rsidRPr="006739BC">
                <w:rPr>
                  <w:noProof/>
                  <w:sz w:val="20"/>
                  <w:szCs w:val="20"/>
                  <w:lang w:val="en-US"/>
                </w:rPr>
                <w:t xml:space="preserve"> Retrieved from howstuffworks: http://health.howstuffworks.com/wellness/aging/anti-aging-tips/blue-zone1.htm</w:t>
              </w:r>
            </w:p>
            <w:p w:rsidR="00FC53D4" w:rsidRPr="006739BC" w:rsidRDefault="00FC53D4" w:rsidP="00FC53D4">
              <w:pPr>
                <w:pStyle w:val="Bibliografie"/>
                <w:ind w:left="720" w:hanging="720"/>
                <w:rPr>
                  <w:noProof/>
                  <w:sz w:val="20"/>
                  <w:szCs w:val="20"/>
                  <w:lang w:val="en-US"/>
                </w:rPr>
              </w:pPr>
              <w:r w:rsidRPr="006739BC">
                <w:rPr>
                  <w:noProof/>
                  <w:sz w:val="20"/>
                  <w:szCs w:val="20"/>
                </w:rPr>
                <w:t xml:space="preserve">Mechelen, d. H. (2012, juni vrijdag). </w:t>
              </w:r>
              <w:r w:rsidRPr="006739BC">
                <w:rPr>
                  <w:i/>
                  <w:iCs/>
                  <w:noProof/>
                  <w:sz w:val="20"/>
                  <w:szCs w:val="20"/>
                </w:rPr>
                <w:t>Waarom gaat bewegen samen met gezondheid</w:t>
              </w:r>
              <w:r w:rsidRPr="006739BC">
                <w:rPr>
                  <w:noProof/>
                  <w:sz w:val="20"/>
                  <w:szCs w:val="20"/>
                </w:rPr>
                <w:t xml:space="preserve">. </w:t>
              </w:r>
              <w:r w:rsidRPr="006739BC">
                <w:rPr>
                  <w:noProof/>
                  <w:sz w:val="20"/>
                  <w:szCs w:val="20"/>
                  <w:lang w:val="en-US"/>
                </w:rPr>
                <w:t>Retrieved from kennislink.nl: http://www.kennislink.nl/publicaties/waarom-gaat-bewegen-samen-met-gezondheid</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modernartpictures. (2014, januari 9). </w:t>
              </w:r>
              <w:r w:rsidRPr="006739BC">
                <w:rPr>
                  <w:i/>
                  <w:iCs/>
                  <w:noProof/>
                  <w:sz w:val="20"/>
                  <w:szCs w:val="20"/>
                  <w:lang w:val="en-US"/>
                </w:rPr>
                <w:t>Blue Zones Project - The Power 9 Principles</w:t>
              </w:r>
              <w:r w:rsidRPr="006739BC">
                <w:rPr>
                  <w:noProof/>
                  <w:sz w:val="20"/>
                  <w:szCs w:val="20"/>
                  <w:lang w:val="en-US"/>
                </w:rPr>
                <w:t>. Retrieved from Youtube: https://www.youtube.com/watch?v=5XguJvaSyj4</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Politieacademie. (2014). </w:t>
              </w:r>
              <w:r w:rsidRPr="006739BC">
                <w:rPr>
                  <w:i/>
                  <w:iCs/>
                  <w:noProof/>
                  <w:sz w:val="20"/>
                  <w:szCs w:val="20"/>
                  <w:lang w:val="en-US"/>
                </w:rPr>
                <w:t>Sociale cohesie</w:t>
              </w:r>
              <w:r w:rsidRPr="006739BC">
                <w:rPr>
                  <w:noProof/>
                  <w:sz w:val="20"/>
                  <w:szCs w:val="20"/>
                  <w:lang w:val="en-US"/>
                </w:rPr>
                <w:t>. Retrieved from Politieacademie: https://thesaurus.politieacademie.nl/Thesaurus/Term/6850</w:t>
              </w:r>
            </w:p>
            <w:p w:rsidR="00FC53D4" w:rsidRPr="006739BC" w:rsidRDefault="00FC53D4" w:rsidP="00FC53D4">
              <w:pPr>
                <w:pStyle w:val="Bibliografie"/>
                <w:ind w:left="720" w:hanging="720"/>
                <w:rPr>
                  <w:noProof/>
                  <w:sz w:val="20"/>
                  <w:szCs w:val="20"/>
                  <w:lang w:val="en-US"/>
                </w:rPr>
              </w:pPr>
              <w:r w:rsidRPr="006739BC">
                <w:rPr>
                  <w:noProof/>
                  <w:sz w:val="20"/>
                  <w:szCs w:val="20"/>
                  <w:lang w:val="en-US"/>
                </w:rPr>
                <w:lastRenderedPageBreak/>
                <w:t xml:space="preserve">Poulain, M. (2006). </w:t>
              </w:r>
              <w:r w:rsidRPr="006739BC">
                <w:rPr>
                  <w:i/>
                  <w:iCs/>
                  <w:noProof/>
                  <w:sz w:val="20"/>
                  <w:szCs w:val="20"/>
                  <w:lang w:val="en-US"/>
                </w:rPr>
                <w:t>The validation of exceptional male longevity in Sardinia</w:t>
              </w:r>
              <w:r w:rsidRPr="006739BC">
                <w:rPr>
                  <w:noProof/>
                  <w:sz w:val="20"/>
                  <w:szCs w:val="20"/>
                  <w:lang w:val="en-US"/>
                </w:rPr>
                <w:t>. Retrieved from Springer LInk: http://link.springer.com.ezproxy.avans.nl/chapter/10.1007/978-1-4020-4848-7_7</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Wilson, S. (2013, september 4). </w:t>
              </w:r>
              <w:r w:rsidRPr="006739BC">
                <w:rPr>
                  <w:i/>
                  <w:iCs/>
                  <w:noProof/>
                  <w:sz w:val="20"/>
                  <w:szCs w:val="20"/>
                  <w:lang w:val="en-US"/>
                </w:rPr>
                <w:t>Why do Sardinians live so long</w:t>
              </w:r>
              <w:r w:rsidRPr="006739BC">
                <w:rPr>
                  <w:noProof/>
                  <w:sz w:val="20"/>
                  <w:szCs w:val="20"/>
                  <w:lang w:val="en-US"/>
                </w:rPr>
                <w:t>. Retrieved from sarahwilson: http://www.sarahwilson.com/2013/09/why-do-sardinians-live-so-long/</w:t>
              </w:r>
            </w:p>
            <w:p w:rsidR="00FC53D4" w:rsidRPr="006739BC" w:rsidRDefault="00FC53D4" w:rsidP="00FC53D4">
              <w:pPr>
                <w:pStyle w:val="Bibliografie"/>
                <w:ind w:left="720" w:hanging="720"/>
                <w:rPr>
                  <w:noProof/>
                  <w:sz w:val="20"/>
                  <w:szCs w:val="20"/>
                  <w:lang w:val="en-US"/>
                </w:rPr>
              </w:pPr>
              <w:r w:rsidRPr="006739BC">
                <w:rPr>
                  <w:noProof/>
                  <w:sz w:val="20"/>
                  <w:szCs w:val="20"/>
                  <w:lang w:val="en-US"/>
                </w:rPr>
                <w:t xml:space="preserve">Winch, G. (2014, november). </w:t>
              </w:r>
              <w:r w:rsidRPr="006739BC">
                <w:rPr>
                  <w:i/>
                  <w:iCs/>
                  <w:noProof/>
                  <w:sz w:val="20"/>
                  <w:szCs w:val="20"/>
                  <w:lang w:val="en-US"/>
                </w:rPr>
                <w:t>Why we all need to practice emotional first aid</w:t>
              </w:r>
              <w:r w:rsidRPr="006739BC">
                <w:rPr>
                  <w:noProof/>
                  <w:sz w:val="20"/>
                  <w:szCs w:val="20"/>
                  <w:lang w:val="en-US"/>
                </w:rPr>
                <w:t>. Retrieved from Tedx: http://www.ted.com/talks/guy_winch_the_case_for_emotional_hygiene?language=en#t-35326</w:t>
              </w:r>
            </w:p>
            <w:p w:rsidR="00E36328" w:rsidRPr="006739BC" w:rsidRDefault="00E36328" w:rsidP="00FC53D4">
              <w:pPr>
                <w:rPr>
                  <w:sz w:val="20"/>
                  <w:szCs w:val="20"/>
                </w:rPr>
              </w:pPr>
              <w:r w:rsidRPr="006739BC">
                <w:rPr>
                  <w:b/>
                  <w:bCs/>
                  <w:sz w:val="20"/>
                  <w:szCs w:val="20"/>
                </w:rPr>
                <w:fldChar w:fldCharType="end"/>
              </w:r>
            </w:p>
          </w:sdtContent>
        </w:sdt>
      </w:sdtContent>
    </w:sdt>
    <w:p w:rsidR="00E36328" w:rsidRPr="00B643F6" w:rsidRDefault="00E36328" w:rsidP="00B643F6">
      <w:pPr>
        <w:pStyle w:val="Geenafstand"/>
      </w:pPr>
    </w:p>
    <w:sectPr w:rsidR="00E36328" w:rsidRPr="00B643F6" w:rsidSect="00F50BFB">
      <w:type w:val="continuous"/>
      <w:pgSz w:w="11906" w:h="16838"/>
      <w:pgMar w:top="1417" w:right="1417" w:bottom="1417" w:left="1417" w:header="708" w:footer="708"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62" w:rsidRDefault="00D10C62" w:rsidP="00F50BFB">
      <w:pPr>
        <w:spacing w:after="0" w:line="240" w:lineRule="auto"/>
      </w:pPr>
      <w:r>
        <w:separator/>
      </w:r>
    </w:p>
  </w:endnote>
  <w:endnote w:type="continuationSeparator" w:id="0">
    <w:p w:rsidR="00D10C62" w:rsidRDefault="00D10C62" w:rsidP="00F5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038239927"/>
        <w:docPartObj>
          <w:docPartGallery w:val="Page Numbers (Bottom of Page)"/>
          <w:docPartUnique/>
        </w:docPartObj>
      </w:sdtPr>
      <w:sdtEndPr>
        <w:rPr>
          <w:rFonts w:asciiTheme="minorHAnsi" w:eastAsiaTheme="minorHAnsi" w:hAnsiTheme="minorHAnsi" w:cstheme="minorBidi"/>
          <w:sz w:val="22"/>
          <w:szCs w:val="22"/>
        </w:rPr>
      </w:sdtEndPr>
      <w:sdtContent>
        <w:tr w:rsidR="00F50BFB">
          <w:trPr>
            <w:trHeight w:val="727"/>
          </w:trPr>
          <w:tc>
            <w:tcPr>
              <w:tcW w:w="4000" w:type="pct"/>
              <w:tcBorders>
                <w:right w:val="triple" w:sz="4" w:space="0" w:color="5B9BD5" w:themeColor="accent1"/>
              </w:tcBorders>
            </w:tcPr>
            <w:p w:rsidR="00F50BFB" w:rsidRDefault="00F50BF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F50BFB" w:rsidRDefault="00F50BF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239A7">
                <w:rPr>
                  <w:noProof/>
                </w:rPr>
                <w:t>4</w:t>
              </w:r>
              <w:r>
                <w:fldChar w:fldCharType="end"/>
              </w:r>
            </w:p>
          </w:tc>
        </w:tr>
      </w:sdtContent>
    </w:sdt>
  </w:tbl>
  <w:p w:rsidR="00F50BFB" w:rsidRDefault="00F50B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62" w:rsidRDefault="00D10C62" w:rsidP="00F50BFB">
      <w:pPr>
        <w:spacing w:after="0" w:line="240" w:lineRule="auto"/>
      </w:pPr>
      <w:r>
        <w:separator/>
      </w:r>
    </w:p>
  </w:footnote>
  <w:footnote w:type="continuationSeparator" w:id="0">
    <w:p w:rsidR="00D10C62" w:rsidRDefault="00D10C62" w:rsidP="00F50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E161B"/>
    <w:multiLevelType w:val="hybridMultilevel"/>
    <w:tmpl w:val="7AE639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F1201E"/>
    <w:multiLevelType w:val="hybridMultilevel"/>
    <w:tmpl w:val="28D60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F6"/>
    <w:rsid w:val="00002AAE"/>
    <w:rsid w:val="00003DE4"/>
    <w:rsid w:val="00186248"/>
    <w:rsid w:val="002714AE"/>
    <w:rsid w:val="0027604C"/>
    <w:rsid w:val="002D309A"/>
    <w:rsid w:val="002D716E"/>
    <w:rsid w:val="002F46EF"/>
    <w:rsid w:val="003239A7"/>
    <w:rsid w:val="00345FF9"/>
    <w:rsid w:val="004D5427"/>
    <w:rsid w:val="004D7FAC"/>
    <w:rsid w:val="005B26BE"/>
    <w:rsid w:val="005F391E"/>
    <w:rsid w:val="00643DBD"/>
    <w:rsid w:val="00651549"/>
    <w:rsid w:val="00653F42"/>
    <w:rsid w:val="00664E23"/>
    <w:rsid w:val="006739BC"/>
    <w:rsid w:val="006744B0"/>
    <w:rsid w:val="006F7DFC"/>
    <w:rsid w:val="007327A1"/>
    <w:rsid w:val="0075670F"/>
    <w:rsid w:val="00786B0D"/>
    <w:rsid w:val="007C0746"/>
    <w:rsid w:val="007F3698"/>
    <w:rsid w:val="008150AE"/>
    <w:rsid w:val="00830351"/>
    <w:rsid w:val="00887FED"/>
    <w:rsid w:val="008A16BD"/>
    <w:rsid w:val="008E5DC2"/>
    <w:rsid w:val="0095440C"/>
    <w:rsid w:val="009859AA"/>
    <w:rsid w:val="009F34A1"/>
    <w:rsid w:val="00A66832"/>
    <w:rsid w:val="00AC256E"/>
    <w:rsid w:val="00AC54B2"/>
    <w:rsid w:val="00B643F6"/>
    <w:rsid w:val="00B73036"/>
    <w:rsid w:val="00BA4EE1"/>
    <w:rsid w:val="00BA7D68"/>
    <w:rsid w:val="00BB1223"/>
    <w:rsid w:val="00BD4351"/>
    <w:rsid w:val="00C006CA"/>
    <w:rsid w:val="00C169A2"/>
    <w:rsid w:val="00C235AA"/>
    <w:rsid w:val="00C866CC"/>
    <w:rsid w:val="00CE7F67"/>
    <w:rsid w:val="00D10C62"/>
    <w:rsid w:val="00E36328"/>
    <w:rsid w:val="00EA5464"/>
    <w:rsid w:val="00ED745A"/>
    <w:rsid w:val="00EF21F5"/>
    <w:rsid w:val="00F16439"/>
    <w:rsid w:val="00F22930"/>
    <w:rsid w:val="00F449BD"/>
    <w:rsid w:val="00F50336"/>
    <w:rsid w:val="00F50BFB"/>
    <w:rsid w:val="00F765DF"/>
    <w:rsid w:val="00FB6BCC"/>
    <w:rsid w:val="00FC5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277499-ADE8-401B-B2AC-337D3DCC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643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6">
    <w:name w:val="heading 6"/>
    <w:basedOn w:val="Standaard"/>
    <w:next w:val="Standaard"/>
    <w:link w:val="Kop6Char"/>
    <w:uiPriority w:val="9"/>
    <w:semiHidden/>
    <w:unhideWhenUsed/>
    <w:qFormat/>
    <w:rsid w:val="002D716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3F6"/>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B643F6"/>
    <w:pPr>
      <w:spacing w:after="0" w:line="240" w:lineRule="auto"/>
    </w:pPr>
  </w:style>
  <w:style w:type="character" w:styleId="Hyperlink">
    <w:name w:val="Hyperlink"/>
    <w:basedOn w:val="Standaardalinea-lettertype"/>
    <w:uiPriority w:val="99"/>
    <w:unhideWhenUsed/>
    <w:rsid w:val="00830351"/>
    <w:rPr>
      <w:color w:val="0563C1" w:themeColor="hyperlink"/>
      <w:u w:val="single"/>
    </w:rPr>
  </w:style>
  <w:style w:type="character" w:styleId="GevolgdeHyperlink">
    <w:name w:val="FollowedHyperlink"/>
    <w:basedOn w:val="Standaardalinea-lettertype"/>
    <w:uiPriority w:val="99"/>
    <w:semiHidden/>
    <w:unhideWhenUsed/>
    <w:rsid w:val="00830351"/>
    <w:rPr>
      <w:color w:val="954F72" w:themeColor="followedHyperlink"/>
      <w:u w:val="single"/>
    </w:rPr>
  </w:style>
  <w:style w:type="paragraph" w:styleId="Bijschrift">
    <w:name w:val="caption"/>
    <w:basedOn w:val="Standaard"/>
    <w:next w:val="Standaard"/>
    <w:uiPriority w:val="35"/>
    <w:unhideWhenUsed/>
    <w:qFormat/>
    <w:rsid w:val="00345FF9"/>
    <w:pPr>
      <w:spacing w:after="200" w:line="240" w:lineRule="auto"/>
    </w:pPr>
    <w:rPr>
      <w:i/>
      <w:iCs/>
      <w:color w:val="44546A" w:themeColor="text2"/>
      <w:sz w:val="18"/>
      <w:szCs w:val="18"/>
    </w:rPr>
  </w:style>
  <w:style w:type="paragraph" w:styleId="Bibliografie">
    <w:name w:val="Bibliography"/>
    <w:basedOn w:val="Standaard"/>
    <w:next w:val="Standaard"/>
    <w:uiPriority w:val="37"/>
    <w:unhideWhenUsed/>
    <w:rsid w:val="004D5427"/>
  </w:style>
  <w:style w:type="character" w:customStyle="1" w:styleId="Kop6Char">
    <w:name w:val="Kop 6 Char"/>
    <w:basedOn w:val="Standaardalinea-lettertype"/>
    <w:link w:val="Kop6"/>
    <w:uiPriority w:val="9"/>
    <w:semiHidden/>
    <w:rsid w:val="002D716E"/>
    <w:rPr>
      <w:rFonts w:asciiTheme="majorHAnsi" w:eastAsiaTheme="majorEastAsia" w:hAnsiTheme="majorHAnsi" w:cstheme="majorBidi"/>
      <w:color w:val="1F4D78" w:themeColor="accent1" w:themeShade="7F"/>
    </w:rPr>
  </w:style>
  <w:style w:type="paragraph" w:styleId="Koptekst">
    <w:name w:val="header"/>
    <w:basedOn w:val="Standaard"/>
    <w:link w:val="KoptekstChar"/>
    <w:uiPriority w:val="99"/>
    <w:unhideWhenUsed/>
    <w:rsid w:val="00F50B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0BFB"/>
  </w:style>
  <w:style w:type="paragraph" w:styleId="Voettekst">
    <w:name w:val="footer"/>
    <w:basedOn w:val="Standaard"/>
    <w:link w:val="VoettekstChar"/>
    <w:uiPriority w:val="99"/>
    <w:unhideWhenUsed/>
    <w:rsid w:val="00F50B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9322">
      <w:bodyDiv w:val="1"/>
      <w:marLeft w:val="0"/>
      <w:marRight w:val="0"/>
      <w:marTop w:val="0"/>
      <w:marBottom w:val="0"/>
      <w:divBdr>
        <w:top w:val="none" w:sz="0" w:space="0" w:color="auto"/>
        <w:left w:val="none" w:sz="0" w:space="0" w:color="auto"/>
        <w:bottom w:val="none" w:sz="0" w:space="0" w:color="auto"/>
        <w:right w:val="none" w:sz="0" w:space="0" w:color="auto"/>
      </w:divBdr>
    </w:div>
    <w:div w:id="316887474">
      <w:bodyDiv w:val="1"/>
      <w:marLeft w:val="0"/>
      <w:marRight w:val="0"/>
      <w:marTop w:val="0"/>
      <w:marBottom w:val="0"/>
      <w:divBdr>
        <w:top w:val="none" w:sz="0" w:space="0" w:color="auto"/>
        <w:left w:val="none" w:sz="0" w:space="0" w:color="auto"/>
        <w:bottom w:val="none" w:sz="0" w:space="0" w:color="auto"/>
        <w:right w:val="none" w:sz="0" w:space="0" w:color="auto"/>
      </w:divBdr>
    </w:div>
    <w:div w:id="326903999">
      <w:bodyDiv w:val="1"/>
      <w:marLeft w:val="0"/>
      <w:marRight w:val="0"/>
      <w:marTop w:val="0"/>
      <w:marBottom w:val="0"/>
      <w:divBdr>
        <w:top w:val="none" w:sz="0" w:space="0" w:color="auto"/>
        <w:left w:val="none" w:sz="0" w:space="0" w:color="auto"/>
        <w:bottom w:val="none" w:sz="0" w:space="0" w:color="auto"/>
        <w:right w:val="none" w:sz="0" w:space="0" w:color="auto"/>
      </w:divBdr>
    </w:div>
    <w:div w:id="381635855">
      <w:bodyDiv w:val="1"/>
      <w:marLeft w:val="0"/>
      <w:marRight w:val="0"/>
      <w:marTop w:val="0"/>
      <w:marBottom w:val="0"/>
      <w:divBdr>
        <w:top w:val="none" w:sz="0" w:space="0" w:color="auto"/>
        <w:left w:val="none" w:sz="0" w:space="0" w:color="auto"/>
        <w:bottom w:val="none" w:sz="0" w:space="0" w:color="auto"/>
        <w:right w:val="none" w:sz="0" w:space="0" w:color="auto"/>
      </w:divBdr>
    </w:div>
    <w:div w:id="476996595">
      <w:bodyDiv w:val="1"/>
      <w:marLeft w:val="0"/>
      <w:marRight w:val="0"/>
      <w:marTop w:val="0"/>
      <w:marBottom w:val="0"/>
      <w:divBdr>
        <w:top w:val="none" w:sz="0" w:space="0" w:color="auto"/>
        <w:left w:val="none" w:sz="0" w:space="0" w:color="auto"/>
        <w:bottom w:val="none" w:sz="0" w:space="0" w:color="auto"/>
        <w:right w:val="none" w:sz="0" w:space="0" w:color="auto"/>
      </w:divBdr>
    </w:div>
    <w:div w:id="503403877">
      <w:bodyDiv w:val="1"/>
      <w:marLeft w:val="0"/>
      <w:marRight w:val="0"/>
      <w:marTop w:val="0"/>
      <w:marBottom w:val="0"/>
      <w:divBdr>
        <w:top w:val="none" w:sz="0" w:space="0" w:color="auto"/>
        <w:left w:val="none" w:sz="0" w:space="0" w:color="auto"/>
        <w:bottom w:val="none" w:sz="0" w:space="0" w:color="auto"/>
        <w:right w:val="none" w:sz="0" w:space="0" w:color="auto"/>
      </w:divBdr>
    </w:div>
    <w:div w:id="507866540">
      <w:bodyDiv w:val="1"/>
      <w:marLeft w:val="0"/>
      <w:marRight w:val="0"/>
      <w:marTop w:val="0"/>
      <w:marBottom w:val="0"/>
      <w:divBdr>
        <w:top w:val="none" w:sz="0" w:space="0" w:color="auto"/>
        <w:left w:val="none" w:sz="0" w:space="0" w:color="auto"/>
        <w:bottom w:val="none" w:sz="0" w:space="0" w:color="auto"/>
        <w:right w:val="none" w:sz="0" w:space="0" w:color="auto"/>
      </w:divBdr>
    </w:div>
    <w:div w:id="611786358">
      <w:bodyDiv w:val="1"/>
      <w:marLeft w:val="0"/>
      <w:marRight w:val="0"/>
      <w:marTop w:val="0"/>
      <w:marBottom w:val="0"/>
      <w:divBdr>
        <w:top w:val="none" w:sz="0" w:space="0" w:color="auto"/>
        <w:left w:val="none" w:sz="0" w:space="0" w:color="auto"/>
        <w:bottom w:val="none" w:sz="0" w:space="0" w:color="auto"/>
        <w:right w:val="none" w:sz="0" w:space="0" w:color="auto"/>
      </w:divBdr>
    </w:div>
    <w:div w:id="694698262">
      <w:bodyDiv w:val="1"/>
      <w:marLeft w:val="0"/>
      <w:marRight w:val="0"/>
      <w:marTop w:val="0"/>
      <w:marBottom w:val="0"/>
      <w:divBdr>
        <w:top w:val="none" w:sz="0" w:space="0" w:color="auto"/>
        <w:left w:val="none" w:sz="0" w:space="0" w:color="auto"/>
        <w:bottom w:val="none" w:sz="0" w:space="0" w:color="auto"/>
        <w:right w:val="none" w:sz="0" w:space="0" w:color="auto"/>
      </w:divBdr>
    </w:div>
    <w:div w:id="699665532">
      <w:bodyDiv w:val="1"/>
      <w:marLeft w:val="0"/>
      <w:marRight w:val="0"/>
      <w:marTop w:val="0"/>
      <w:marBottom w:val="0"/>
      <w:divBdr>
        <w:top w:val="none" w:sz="0" w:space="0" w:color="auto"/>
        <w:left w:val="none" w:sz="0" w:space="0" w:color="auto"/>
        <w:bottom w:val="none" w:sz="0" w:space="0" w:color="auto"/>
        <w:right w:val="none" w:sz="0" w:space="0" w:color="auto"/>
      </w:divBdr>
    </w:div>
    <w:div w:id="724454362">
      <w:bodyDiv w:val="1"/>
      <w:marLeft w:val="0"/>
      <w:marRight w:val="0"/>
      <w:marTop w:val="0"/>
      <w:marBottom w:val="0"/>
      <w:divBdr>
        <w:top w:val="none" w:sz="0" w:space="0" w:color="auto"/>
        <w:left w:val="none" w:sz="0" w:space="0" w:color="auto"/>
        <w:bottom w:val="none" w:sz="0" w:space="0" w:color="auto"/>
        <w:right w:val="none" w:sz="0" w:space="0" w:color="auto"/>
      </w:divBdr>
    </w:div>
    <w:div w:id="1133064494">
      <w:bodyDiv w:val="1"/>
      <w:marLeft w:val="0"/>
      <w:marRight w:val="0"/>
      <w:marTop w:val="0"/>
      <w:marBottom w:val="0"/>
      <w:divBdr>
        <w:top w:val="none" w:sz="0" w:space="0" w:color="auto"/>
        <w:left w:val="none" w:sz="0" w:space="0" w:color="auto"/>
        <w:bottom w:val="none" w:sz="0" w:space="0" w:color="auto"/>
        <w:right w:val="none" w:sz="0" w:space="0" w:color="auto"/>
      </w:divBdr>
    </w:div>
    <w:div w:id="1197233622">
      <w:bodyDiv w:val="1"/>
      <w:marLeft w:val="0"/>
      <w:marRight w:val="0"/>
      <w:marTop w:val="0"/>
      <w:marBottom w:val="0"/>
      <w:divBdr>
        <w:top w:val="none" w:sz="0" w:space="0" w:color="auto"/>
        <w:left w:val="none" w:sz="0" w:space="0" w:color="auto"/>
        <w:bottom w:val="none" w:sz="0" w:space="0" w:color="auto"/>
        <w:right w:val="none" w:sz="0" w:space="0" w:color="auto"/>
      </w:divBdr>
    </w:div>
    <w:div w:id="1227380558">
      <w:bodyDiv w:val="1"/>
      <w:marLeft w:val="0"/>
      <w:marRight w:val="0"/>
      <w:marTop w:val="0"/>
      <w:marBottom w:val="0"/>
      <w:divBdr>
        <w:top w:val="none" w:sz="0" w:space="0" w:color="auto"/>
        <w:left w:val="none" w:sz="0" w:space="0" w:color="auto"/>
        <w:bottom w:val="none" w:sz="0" w:space="0" w:color="auto"/>
        <w:right w:val="none" w:sz="0" w:space="0" w:color="auto"/>
      </w:divBdr>
    </w:div>
    <w:div w:id="1424565852">
      <w:bodyDiv w:val="1"/>
      <w:marLeft w:val="0"/>
      <w:marRight w:val="0"/>
      <w:marTop w:val="0"/>
      <w:marBottom w:val="0"/>
      <w:divBdr>
        <w:top w:val="none" w:sz="0" w:space="0" w:color="auto"/>
        <w:left w:val="none" w:sz="0" w:space="0" w:color="auto"/>
        <w:bottom w:val="none" w:sz="0" w:space="0" w:color="auto"/>
        <w:right w:val="none" w:sz="0" w:space="0" w:color="auto"/>
      </w:divBdr>
    </w:div>
    <w:div w:id="1598518057">
      <w:bodyDiv w:val="1"/>
      <w:marLeft w:val="0"/>
      <w:marRight w:val="0"/>
      <w:marTop w:val="0"/>
      <w:marBottom w:val="0"/>
      <w:divBdr>
        <w:top w:val="none" w:sz="0" w:space="0" w:color="auto"/>
        <w:left w:val="none" w:sz="0" w:space="0" w:color="auto"/>
        <w:bottom w:val="none" w:sz="0" w:space="0" w:color="auto"/>
        <w:right w:val="none" w:sz="0" w:space="0" w:color="auto"/>
      </w:divBdr>
    </w:div>
    <w:div w:id="1645352541">
      <w:bodyDiv w:val="1"/>
      <w:marLeft w:val="0"/>
      <w:marRight w:val="0"/>
      <w:marTop w:val="0"/>
      <w:marBottom w:val="0"/>
      <w:divBdr>
        <w:top w:val="none" w:sz="0" w:space="0" w:color="auto"/>
        <w:left w:val="none" w:sz="0" w:space="0" w:color="auto"/>
        <w:bottom w:val="none" w:sz="0" w:space="0" w:color="auto"/>
        <w:right w:val="none" w:sz="0" w:space="0" w:color="auto"/>
      </w:divBdr>
    </w:div>
    <w:div w:id="1745372330">
      <w:bodyDiv w:val="1"/>
      <w:marLeft w:val="0"/>
      <w:marRight w:val="0"/>
      <w:marTop w:val="0"/>
      <w:marBottom w:val="0"/>
      <w:divBdr>
        <w:top w:val="none" w:sz="0" w:space="0" w:color="auto"/>
        <w:left w:val="none" w:sz="0" w:space="0" w:color="auto"/>
        <w:bottom w:val="none" w:sz="0" w:space="0" w:color="auto"/>
        <w:right w:val="none" w:sz="0" w:space="0" w:color="auto"/>
      </w:divBdr>
    </w:div>
    <w:div w:id="1748184249">
      <w:bodyDiv w:val="1"/>
      <w:marLeft w:val="0"/>
      <w:marRight w:val="0"/>
      <w:marTop w:val="0"/>
      <w:marBottom w:val="0"/>
      <w:divBdr>
        <w:top w:val="none" w:sz="0" w:space="0" w:color="auto"/>
        <w:left w:val="none" w:sz="0" w:space="0" w:color="auto"/>
        <w:bottom w:val="none" w:sz="0" w:space="0" w:color="auto"/>
        <w:right w:val="none" w:sz="0" w:space="0" w:color="auto"/>
      </w:divBdr>
    </w:div>
    <w:div w:id="1932277711">
      <w:bodyDiv w:val="1"/>
      <w:marLeft w:val="0"/>
      <w:marRight w:val="0"/>
      <w:marTop w:val="0"/>
      <w:marBottom w:val="0"/>
      <w:divBdr>
        <w:top w:val="none" w:sz="0" w:space="0" w:color="auto"/>
        <w:left w:val="none" w:sz="0" w:space="0" w:color="auto"/>
        <w:bottom w:val="none" w:sz="0" w:space="0" w:color="auto"/>
        <w:right w:val="none" w:sz="0" w:space="0" w:color="auto"/>
      </w:divBdr>
    </w:div>
    <w:div w:id="202023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drH12</b:Tag>
    <b:SourceType>InternetSite</b:SourceType>
    <b:Guid>{78B728D2-7AB1-4559-A2AC-9461FE85EF52}</b:Guid>
    <b:Title>Waarom gaat bewegen samen met gezondheid</b:Title>
    <b:Year>2012</b:Year>
    <b:Month>juni</b:Month>
    <b:Day>vrijdag</b:Day>
    <b:Author>
      <b:Author>
        <b:NameList>
          <b:Person>
            <b:Last>Mechelen</b:Last>
            <b:First>dr.</b:First>
            <b:Middle>Hans Savelberg proef. dr. Willem van</b:Middle>
          </b:Person>
        </b:NameList>
      </b:Author>
    </b:Author>
    <b:InternetSiteTitle>kennislink.nl</b:InternetSiteTitle>
    <b:URL>http://www.kennislink.nl/publicaties/waarom-gaat-bewegen-samen-met-gezondheid</b:URL>
    <b:RefOrder>4</b:RefOrder>
  </b:Source>
  <b:Source>
    <b:Tag>mod14</b:Tag>
    <b:SourceType>InternetSite</b:SourceType>
    <b:Guid>{93CA5329-653A-476D-9EB8-AA075789EA3E}</b:Guid>
    <b:Title>Blue Zones Project - The Power 9 Principles</b:Title>
    <b:InternetSiteTitle>Youtube</b:InternetSiteTitle>
    <b:Year>2014</b:Year>
    <b:Month>januari</b:Month>
    <b:Day>9</b:Day>
    <b:URL>https://www.youtube.com/watch?v=5XguJvaSyj4</b:URL>
    <b:Author>
      <b:Author>
        <b:NameList>
          <b:Person>
            <b:Last>modernartpictures</b:Last>
          </b:Person>
        </b:NameList>
      </b:Author>
    </b:Author>
    <b:RefOrder>5</b:RefOrder>
  </b:Source>
  <b:Source>
    <b:Tag>Dan11</b:Tag>
    <b:SourceType>InternetSite</b:SourceType>
    <b:Guid>{FC2882C9-9387-4F7E-9863-6EA94A1FC846}</b:Guid>
    <b:Author>
      <b:Author>
        <b:NameList>
          <b:Person>
            <b:Last>Buettner</b:Last>
            <b:First>Dan</b:First>
          </b:Person>
        </b:NameList>
      </b:Author>
    </b:Author>
    <b:Title>Dan Buettner at TEDMED 2011</b:Title>
    <b:InternetSiteTitle>Youtube</b:InternetSiteTitle>
    <b:Year>2011</b:Year>
    <b:Month>december</b:Month>
    <b:Day>9</b:Day>
    <b:URL>https://www.youtube.com/watch?v=waGHi6aMzh8</b:URL>
    <b:RefOrder>6</b:RefOrder>
  </b:Source>
  <b:Source>
    <b:Tag>Blu15</b:Tag>
    <b:SourceType>InternetSite</b:SourceType>
    <b:Guid>{191C673A-8B12-48C0-9531-DB8D066E478D}</b:Guid>
    <b:Author>
      <b:Author>
        <b:Corporate>Blue Zones</b:Corporate>
      </b:Author>
    </b:Author>
    <b:Title>Blue zones</b:Title>
    <b:InternetSiteTitle>Blue zones</b:InternetSiteTitle>
    <b:Year>2015</b:Year>
    <b:URL>https://www.bluezones.com/</b:URL>
    <b:RefOrder>7</b:RefOrder>
  </b:Source>
  <b:Source>
    <b:Tag>Sar13</b:Tag>
    <b:SourceType>InternetSite</b:SourceType>
    <b:Guid>{B6E87926-5CAB-4BFD-A823-B2898193C9DB}</b:Guid>
    <b:Author>
      <b:Author>
        <b:NameList>
          <b:Person>
            <b:Last>Wilson</b:Last>
            <b:First>Sarah</b:First>
          </b:Person>
        </b:NameList>
      </b:Author>
    </b:Author>
    <b:Title>Why do Sardinians live so long</b:Title>
    <b:InternetSiteTitle>sarahwilson</b:InternetSiteTitle>
    <b:Year>2013</b:Year>
    <b:Month>september</b:Month>
    <b:Day>4</b:Day>
    <b:URL>http://www.sarahwilson.com/2013/09/why-do-sardinians-live-so-long/</b:URL>
    <b:RefOrder>8</b:RefOrder>
  </b:Source>
  <b:Source>
    <b:Tag>Joh15</b:Tag>
    <b:SourceType>InternetSite</b:SourceType>
    <b:Guid>{8B30CD03-0A74-474C-972E-4EC4C7B9FD9A}</b:Guid>
    <b:Author>
      <b:Author>
        <b:NameList>
          <b:Person>
            <b:Last>Fuller</b:Last>
            <b:First>John</b:First>
          </b:Person>
        </b:NameList>
      </b:Author>
    </b:Author>
    <b:Title>What's a blue zone, and am i living in one?</b:Title>
    <b:InternetSiteTitle>howstuffworks</b:InternetSiteTitle>
    <b:Year>2015</b:Year>
    <b:URL>http://health.howstuffworks.com/wellness/aging/anti-aging-tips/blue-zone1.htm</b:URL>
    <b:RefOrder>9</b:RefOrder>
  </b:Source>
  <b:Source>
    <b:Tag>Eli15</b:Tag>
    <b:SourceType>InternetSite</b:SourceType>
    <b:Guid>{28BBFD59-EF78-4FCB-9EB6-5A5E6E620B90}</b:Guid>
    <b:Author>
      <b:Author>
        <b:NameList>
          <b:Person>
            <b:Last>Barclay</b:Last>
            <b:First>Eliza</b:First>
          </b:Person>
        </b:NameList>
      </b:Author>
    </b:Author>
    <b:Title>Tea Tuesdays: Tea-drinking tips for a longer life</b:Title>
    <b:InternetSiteTitle>npr</b:InternetSiteTitle>
    <b:Year>2015</b:Year>
    <b:Month>april</b:Month>
    <b:Day>28</b:Day>
    <b:URL>http://www.npr.org/sections/thesalt/2015/04/28/400156651/tea-tuesdays-tea-drinking-tips-for-a-longer-life?utm_medium=RSS&amp;utm_campaign=storiesfromnpr</b:URL>
    <b:RefOrder>10</b:RefOrder>
  </b:Source>
  <b:Source>
    <b:Tag>Chr11</b:Tag>
    <b:SourceType>InternetSite</b:SourceType>
    <b:Guid>{42D26509-CA58-4168-82C8-8A42BAA8C4B7}</b:Guid>
    <b:Author>
      <b:Author>
        <b:NameList>
          <b:Person>
            <b:Last>Chrysohoou</b:Last>
            <b:First>Christina</b:First>
          </b:Person>
        </b:NameList>
      </b:Author>
    </b:Author>
    <b:Title>Sociodemographic and Lifesstyle statistics of oldest old people</b:Title>
    <b:InternetSiteTitle>Pub Med</b:InternetSiteTitle>
    <b:Year>2011</b:Year>
    <b:Month>februari</b:Month>
    <b:Day>24</b:Day>
    <b:URL>http://www.ncbi.nlm.nih.gov.ezproxy.avans.nl/pmc/articles/PMC3051199/</b:URL>
    <b:RefOrder>11</b:RefOrder>
  </b:Source>
  <b:Source>
    <b:Tag>Eri15</b:Tag>
    <b:SourceType>InternetSite</b:SourceType>
    <b:Guid>{B414A605-12A7-4CE8-BCB1-54C4C25CC642}</b:Guid>
    <b:Author>
      <b:Author>
        <b:NameList>
          <b:Person>
            <b:Last>Carter</b:Last>
            <b:First>Eric</b:First>
            <b:Middle>D.</b:Middle>
          </b:Person>
        </b:NameList>
      </b:Author>
    </b:Author>
    <b:Title>Making the Blue Zones: Neoliberalism and nudges in public health promotion</b:Title>
    <b:InternetSiteTitle>ScienceDirect</b:InternetSiteTitle>
    <b:Year>2015</b:Year>
    <b:Month>januari</b:Month>
    <b:Day>14</b:Day>
    <b:URL>http://www.sciencedirect.com.ezproxy.avans.nl/science/article/pii/S0277953615000271?np=y</b:URL>
    <b:RefOrder>12</b:RefOrder>
  </b:Source>
  <b:Source>
    <b:Tag>Mic06</b:Tag>
    <b:SourceType>InternetSite</b:SourceType>
    <b:Guid>{DAA13566-C3B4-4196-A454-BE4FCAA96EBB}</b:Guid>
    <b:Author>
      <b:Author>
        <b:NameList>
          <b:Person>
            <b:Last>Poulain</b:Last>
            <b:First>Michel</b:First>
          </b:Person>
        </b:NameList>
      </b:Author>
    </b:Author>
    <b:Title>The validation of exceptional male longevity in Sardinia</b:Title>
    <b:InternetSiteTitle>Springer LInk</b:InternetSiteTitle>
    <b:Year>2006</b:Year>
    <b:URL>http://link.springer.com.ezproxy.avans.nl/chapter/10.1007/978-1-4020-4848-7_7</b:URL>
    <b:RefOrder>13</b:RefOrder>
  </b:Source>
  <b:Source>
    <b:Tag>Low15</b:Tag>
    <b:SourceType>InternetSite</b:SourceType>
    <b:Guid>{A598F726-D8F4-483C-9CF9-7B2FF388C635}</b:Guid>
    <b:Author>
      <b:Author>
        <b:NameList>
          <b:Person>
            <b:Last>Doninck</b:Last>
            <b:First>Lowie</b:First>
            <b:Middle>van</b:Middle>
          </b:Person>
        </b:NameList>
      </b:Author>
    </b:Author>
    <b:Title>Sociale cohesie maakt het leven langer en gezonder</b:Title>
    <b:InternetSiteTitle>sociale vraagstukken</b:InternetSiteTitle>
    <b:Year>2015</b:Year>
    <b:Month>juni</b:Month>
    <b:Day>8</b:Day>
    <b:URL>http://www.socialevraagstukken.nl/site/2015/06/08/sociale-cohesie-maakt-het-leven-langer-en-gezonder/</b:URL>
    <b:RefOrder>1</b:RefOrder>
  </b:Source>
  <b:Source>
    <b:Tag>Pol14</b:Tag>
    <b:SourceType>InternetSite</b:SourceType>
    <b:Guid>{9D864CB8-2224-43F9-8A70-AEE9239EBEDF}</b:Guid>
    <b:Author>
      <b:Author>
        <b:Corporate>Politieacademie</b:Corporate>
      </b:Author>
    </b:Author>
    <b:Title>Sociale cohesie</b:Title>
    <b:InternetSiteTitle>Politieacademie</b:InternetSiteTitle>
    <b:Year>2014</b:Year>
    <b:URL>https://thesaurus.politieacademie.nl/Thesaurus/Term/6850</b:URL>
    <b:RefOrder>2</b:RefOrder>
  </b:Source>
  <b:Source>
    <b:Tag>Ast09</b:Tag>
    <b:SourceType>InternetSite</b:SourceType>
    <b:Guid>{55C66ED8-3EEC-4A04-AEF8-8D0224972F18}</b:Guid>
    <b:Title>De invloed en effecten van sociale samenhang</b:Title>
    <b:InternetSiteTitle>Verwey-Jonker instituut</b:InternetSiteTitle>
    <b:Year>2009</b:Year>
    <b:Month>april</b:Month>
    <b:URL>http://www.verwey-jonker.nl/doc/vitaliteit/De%20invloed%20en%20effecten%20van%20sociale%20samenhang_1169.pdf</b:URL>
    <b:Author>
      <b:Author>
        <b:NameList>
          <b:Person>
            <b:Last>Astrid Huygen</b:Last>
            <b:First>Freek</b:First>
            <b:Middle>de Meere</b:Middle>
          </b:Person>
        </b:NameList>
      </b:Author>
    </b:Author>
    <b:RefOrder>14</b:RefOrder>
  </b:Source>
  <b:Source>
    <b:Tag>Guy14</b:Tag>
    <b:SourceType>InternetSite</b:SourceType>
    <b:Guid>{3596FC6F-CD55-45EA-A903-C6FFF7867EE8}</b:Guid>
    <b:Title>Why we all need to practice emotional first aid</b:Title>
    <b:InternetSiteTitle>Tedx</b:InternetSiteTitle>
    <b:Year>2014</b:Year>
    <b:Month>november</b:Month>
    <b:URL>http://www.ted.com/talks/guy_winch_the_case_for_emotional_hygiene?language=en#t-35326</b:URL>
    <b:Author>
      <b:Author>
        <b:NameList>
          <b:Person>
            <b:Last>Winch</b:Last>
            <b:First>Guy</b:First>
          </b:Person>
        </b:NameList>
      </b:Author>
    </b:Author>
    <b:RefOrder>3</b:RefOrder>
  </b:Source>
</b:Sources>
</file>

<file path=customXml/itemProps1.xml><?xml version="1.0" encoding="utf-8"?>
<ds:datastoreItem xmlns:ds="http://schemas.openxmlformats.org/officeDocument/2006/customXml" ds:itemID="{4F99E022-DA0C-497C-AE65-F847E484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1681</Words>
  <Characters>9250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Smits</dc:creator>
  <cp:keywords/>
  <dc:description/>
  <cp:lastModifiedBy>Floris Smits</cp:lastModifiedBy>
  <cp:revision>4</cp:revision>
  <dcterms:created xsi:type="dcterms:W3CDTF">2015-06-10T23:52:00Z</dcterms:created>
  <dcterms:modified xsi:type="dcterms:W3CDTF">2015-06-11T17:14:00Z</dcterms:modified>
</cp:coreProperties>
</file>